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878AD5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991C96">
        <w:rPr>
          <w:bCs/>
          <w:noProof w:val="0"/>
          <w:sz w:val="24"/>
          <w:szCs w:val="24"/>
        </w:rPr>
        <w:t>2623</w:t>
      </w:r>
    </w:p>
    <w:p w14:paraId="11776FA6" w14:textId="530707E9"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C0DF7D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1D04">
        <w:rPr>
          <w:rFonts w:cs="Arial"/>
          <w:b/>
          <w:bCs/>
          <w:sz w:val="24"/>
          <w:lang w:eastAsia="ja-JP"/>
        </w:rPr>
        <w:t>7.13.8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3AE22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1D04" w:rsidRPr="00FF1D04">
        <w:rPr>
          <w:rFonts w:ascii="Arial" w:hAnsi="Arial" w:cs="Arial"/>
          <w:b/>
          <w:bCs/>
          <w:sz w:val="24"/>
        </w:rPr>
        <w:t xml:space="preserve">MRO for fast MCG recovery </w:t>
      </w:r>
    </w:p>
    <w:p w14:paraId="25F387E8" w14:textId="60F2A1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29E8" w:rsidRPr="00A329E8">
        <w:rPr>
          <w:rFonts w:ascii="Arial" w:hAnsi="Arial" w:cs="Arial"/>
          <w:b/>
          <w:bCs/>
          <w:sz w:val="24"/>
        </w:rPr>
        <w:t xml:space="preserve">NR_ENDC_SON_MDT_enh2-Core </w:t>
      </w:r>
      <w:r>
        <w:rPr>
          <w:rFonts w:ascii="Arial" w:hAnsi="Arial" w:cs="Arial"/>
          <w:b/>
          <w:bCs/>
          <w:sz w:val="24"/>
        </w:rPr>
        <w:t xml:space="preserve">- Release </w:t>
      </w:r>
      <w:r w:rsidR="00A329E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93D538" w14:textId="653A94BD" w:rsidR="00FF1D04" w:rsidRDefault="00FF1D04" w:rsidP="00FF1D04">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The following agreements have been made on fast MCG recovery in RAN2 since the beginning of the WI:</w:t>
      </w:r>
    </w:p>
    <w:p w14:paraId="760C33DD" w14:textId="77777777" w:rsidR="00AF610A" w:rsidRDefault="00AF610A" w:rsidP="00FF1D04">
      <w:pPr>
        <w:pStyle w:val="paragraph"/>
        <w:spacing w:before="0" w:beforeAutospacing="0" w:after="0" w:afterAutospacing="0"/>
        <w:textAlignment w:val="baseline"/>
        <w:rPr>
          <w:rStyle w:val="eop"/>
          <w:sz w:val="20"/>
          <w:szCs w:val="20"/>
        </w:rPr>
      </w:pPr>
    </w:p>
    <w:p w14:paraId="5A67C459" w14:textId="77777777" w:rsidR="00FF1D04" w:rsidRDefault="00FF1D04" w:rsidP="00AF610A">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lang w:val="en-GB"/>
        </w:rPr>
        <w:t>RAN2#120 </w:t>
      </w:r>
      <w:r>
        <w:rPr>
          <w:rStyle w:val="eop"/>
          <w:sz w:val="20"/>
          <w:szCs w:val="20"/>
        </w:rPr>
        <w:t> </w:t>
      </w:r>
    </w:p>
    <w:p w14:paraId="59E45FAD" w14:textId="77777777" w:rsidR="00FF1D04" w:rsidRDefault="00FF1D04" w:rsidP="00AF610A">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For fast MCG recovery MRO, prioritize NR-DC scenario. if time allows, study whether the same solution can be extended for others DC scenarios.  </w:t>
      </w:r>
      <w:r>
        <w:rPr>
          <w:rStyle w:val="eop"/>
          <w:sz w:val="20"/>
          <w:szCs w:val="20"/>
        </w:rPr>
        <w:t> </w:t>
      </w:r>
    </w:p>
    <w:p w14:paraId="2937456B" w14:textId="77777777" w:rsidR="00FF1D04" w:rsidRDefault="00FF1D04" w:rsidP="00AF610A">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Consider at least below scenarios for fast MCG recovery MRO: </w:t>
      </w:r>
      <w:r>
        <w:rPr>
          <w:rStyle w:val="eop"/>
          <w:sz w:val="20"/>
          <w:szCs w:val="20"/>
        </w:rPr>
        <w:t> </w:t>
      </w:r>
    </w:p>
    <w:p w14:paraId="486EDDFB" w14:textId="77777777" w:rsidR="00FF1D04" w:rsidRDefault="00FF1D04" w:rsidP="00AF610A">
      <w:pPr>
        <w:pStyle w:val="paragraph"/>
        <w:spacing w:before="0" w:beforeAutospacing="0" w:after="0" w:afterAutospacing="0"/>
        <w:ind w:left="1124"/>
        <w:textAlignment w:val="baseline"/>
        <w:rPr>
          <w:rFonts w:ascii="Segoe UI" w:hAnsi="Segoe UI" w:cs="Segoe UI"/>
          <w:sz w:val="18"/>
          <w:szCs w:val="18"/>
        </w:rPr>
      </w:pPr>
      <w:r>
        <w:rPr>
          <w:rStyle w:val="normaltextrun"/>
          <w:sz w:val="20"/>
          <w:szCs w:val="20"/>
          <w:lang w:val="en-GB"/>
        </w:rPr>
        <w:t>a.   T316 expiry   </w:t>
      </w:r>
      <w:r>
        <w:rPr>
          <w:rStyle w:val="eop"/>
          <w:sz w:val="20"/>
          <w:szCs w:val="20"/>
        </w:rPr>
        <w:t> </w:t>
      </w:r>
    </w:p>
    <w:p w14:paraId="6046C44B" w14:textId="77777777" w:rsidR="00FF1D04" w:rsidRDefault="00FF1D04" w:rsidP="00AF610A">
      <w:pPr>
        <w:pStyle w:val="paragraph"/>
        <w:spacing w:before="0" w:beforeAutospacing="0" w:after="0" w:afterAutospacing="0"/>
        <w:ind w:left="1124"/>
        <w:textAlignment w:val="baseline"/>
        <w:rPr>
          <w:rFonts w:ascii="Segoe UI" w:hAnsi="Segoe UI" w:cs="Segoe UI"/>
          <w:sz w:val="18"/>
          <w:szCs w:val="18"/>
        </w:rPr>
      </w:pPr>
      <w:r>
        <w:rPr>
          <w:rStyle w:val="normaltextrun"/>
          <w:sz w:val="20"/>
          <w:szCs w:val="20"/>
          <w:lang w:val="en-GB"/>
        </w:rPr>
        <w:t>b.   SCG failure/deactivation during fast MCG recovery (i.e., running of T316). The “upon fast MCG recovery case” is FFS. </w:t>
      </w:r>
      <w:r>
        <w:rPr>
          <w:rStyle w:val="eop"/>
          <w:sz w:val="20"/>
          <w:szCs w:val="20"/>
        </w:rPr>
        <w:t> </w:t>
      </w:r>
    </w:p>
    <w:p w14:paraId="15E5507C" w14:textId="77777777" w:rsidR="00FF1D04" w:rsidRDefault="00FF1D04" w:rsidP="00AF610A">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 RLF report is enhanced to support fast MCG recovery MRO. </w:t>
      </w:r>
      <w:r>
        <w:rPr>
          <w:rStyle w:val="eop"/>
          <w:sz w:val="20"/>
          <w:szCs w:val="20"/>
        </w:rPr>
        <w:t> </w:t>
      </w:r>
    </w:p>
    <w:p w14:paraId="194D535B" w14:textId="77777777" w:rsidR="00FF1D04" w:rsidRDefault="00FF1D04" w:rsidP="00AF610A">
      <w:pPr>
        <w:pStyle w:val="paragraph"/>
        <w:spacing w:before="0" w:beforeAutospacing="0" w:after="0" w:afterAutospacing="0"/>
        <w:ind w:left="1004"/>
        <w:textAlignment w:val="baseline"/>
        <w:rPr>
          <w:rFonts w:ascii="Segoe UI" w:hAnsi="Segoe UI" w:cs="Segoe UI"/>
          <w:sz w:val="18"/>
          <w:szCs w:val="18"/>
        </w:rPr>
      </w:pPr>
      <w:r>
        <w:rPr>
          <w:rStyle w:val="normaltextrun"/>
          <w:sz w:val="20"/>
          <w:szCs w:val="20"/>
          <w:lang w:val="en-GB"/>
        </w:rPr>
        <w:t> Fast MCG recovery failure cause shall be included for fast MCG recovery optimization. FFS details </w:t>
      </w:r>
      <w:r>
        <w:rPr>
          <w:rStyle w:val="eop"/>
          <w:sz w:val="20"/>
          <w:szCs w:val="20"/>
        </w:rPr>
        <w:t> </w:t>
      </w:r>
    </w:p>
    <w:p w14:paraId="46838746" w14:textId="77777777" w:rsidR="00FF1D04" w:rsidRDefault="00FF1D04" w:rsidP="00AF610A">
      <w:pPr>
        <w:pStyle w:val="paragraph"/>
        <w:spacing w:before="0" w:beforeAutospacing="0" w:after="0" w:afterAutospacing="0"/>
        <w:ind w:left="1004"/>
        <w:textAlignment w:val="baseline"/>
        <w:rPr>
          <w:rFonts w:ascii="Segoe UI" w:hAnsi="Segoe UI" w:cs="Segoe UI"/>
          <w:sz w:val="18"/>
          <w:szCs w:val="18"/>
        </w:rPr>
      </w:pPr>
      <w:r>
        <w:rPr>
          <w:rStyle w:val="eop"/>
          <w:sz w:val="20"/>
          <w:szCs w:val="20"/>
        </w:rPr>
        <w:t> </w:t>
      </w:r>
    </w:p>
    <w:p w14:paraId="3EE971A1" w14:textId="77777777" w:rsidR="00FF1D04" w:rsidRDefault="00FF1D04" w:rsidP="00AF610A">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lang w:val="en-GB"/>
        </w:rPr>
        <w:t>RAN2#122 </w:t>
      </w:r>
      <w:r>
        <w:rPr>
          <w:rStyle w:val="eop"/>
          <w:sz w:val="20"/>
          <w:szCs w:val="20"/>
        </w:rPr>
        <w:t> </w:t>
      </w:r>
    </w:p>
    <w:p w14:paraId="1CB9083B"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1 RAN2 confirms scenario of near failure fast MCG recovery. </w:t>
      </w:r>
      <w:r>
        <w:rPr>
          <w:rStyle w:val="eop"/>
          <w:sz w:val="20"/>
          <w:szCs w:val="20"/>
        </w:rPr>
        <w:t> </w:t>
      </w:r>
    </w:p>
    <w:p w14:paraId="017D71A4"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2</w:t>
      </w:r>
      <w:r>
        <w:rPr>
          <w:rStyle w:val="tabchar"/>
          <w:rFonts w:ascii="Calibri" w:hAnsi="Calibri" w:cs="Calibri"/>
          <w:sz w:val="20"/>
          <w:szCs w:val="20"/>
        </w:rPr>
        <w:tab/>
      </w:r>
      <w:r>
        <w:rPr>
          <w:rStyle w:val="normaltextrun"/>
          <w:sz w:val="20"/>
          <w:szCs w:val="20"/>
          <w:lang w:val="en-GB"/>
        </w:rPr>
        <w:t xml:space="preserve">RAN2 confirms scenario f1, i.e., SCG fails or is deactivated before the UE sends the </w:t>
      </w:r>
      <w:proofErr w:type="spellStart"/>
      <w:r>
        <w:rPr>
          <w:rStyle w:val="normaltextrun"/>
          <w:sz w:val="20"/>
          <w:szCs w:val="20"/>
          <w:lang w:val="en-GB"/>
        </w:rPr>
        <w:t>MCGFailureInformation</w:t>
      </w:r>
      <w:proofErr w:type="spellEnd"/>
      <w:r>
        <w:rPr>
          <w:rStyle w:val="normaltextrun"/>
          <w:sz w:val="20"/>
          <w:szCs w:val="20"/>
          <w:lang w:val="en-GB"/>
        </w:rPr>
        <w:t>. FFS RAN2 impact. </w:t>
      </w:r>
      <w:r>
        <w:rPr>
          <w:rStyle w:val="eop"/>
          <w:sz w:val="20"/>
          <w:szCs w:val="20"/>
        </w:rPr>
        <w:t> </w:t>
      </w:r>
    </w:p>
    <w:p w14:paraId="447D4884"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1553C2AE" w14:textId="77777777" w:rsidR="00FF1D04" w:rsidRDefault="00FF1D04" w:rsidP="00AF610A">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lang w:val="en-GB"/>
        </w:rPr>
        <w:t>RAN2#123 </w:t>
      </w:r>
      <w:r>
        <w:rPr>
          <w:rStyle w:val="eop"/>
          <w:sz w:val="20"/>
          <w:szCs w:val="20"/>
        </w:rPr>
        <w:t> </w:t>
      </w:r>
    </w:p>
    <w:p w14:paraId="49603A2B"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 xml:space="preserve">UE reports the elapsed T316 between the transmission of </w:t>
      </w:r>
      <w:proofErr w:type="spellStart"/>
      <w:r>
        <w:rPr>
          <w:rStyle w:val="normaltextrun"/>
          <w:sz w:val="20"/>
          <w:szCs w:val="20"/>
          <w:lang w:val="en-GB"/>
        </w:rPr>
        <w:t>MCGFailureInformation</w:t>
      </w:r>
      <w:proofErr w:type="spellEnd"/>
      <w:r>
        <w:rPr>
          <w:rStyle w:val="normaltextrun"/>
          <w:sz w:val="20"/>
          <w:szCs w:val="20"/>
          <w:lang w:val="en-GB"/>
        </w:rPr>
        <w:t xml:space="preserve"> and receiving RRC reconfiguration or RRC release message. </w:t>
      </w:r>
      <w:r>
        <w:rPr>
          <w:rStyle w:val="eop"/>
          <w:sz w:val="20"/>
          <w:szCs w:val="20"/>
        </w:rPr>
        <w:t> </w:t>
      </w:r>
    </w:p>
    <w:p w14:paraId="0BA45CDD" w14:textId="77777777" w:rsidR="00FF1D04" w:rsidRDefault="00FF1D04" w:rsidP="00AF610A">
      <w:pPr>
        <w:pStyle w:val="paragraph"/>
        <w:spacing w:before="0" w:beforeAutospacing="0" w:after="0" w:afterAutospacing="0"/>
        <w:ind w:left="644" w:hanging="360"/>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3B8B4A93" w14:textId="77777777" w:rsidR="00FF1D04" w:rsidRDefault="00FF1D04" w:rsidP="00AF610A">
      <w:pPr>
        <w:pStyle w:val="paragraph"/>
        <w:spacing w:before="0" w:beforeAutospacing="0" w:after="0" w:afterAutospacing="0"/>
        <w:ind w:left="644" w:hanging="360"/>
        <w:textAlignment w:val="baseline"/>
        <w:rPr>
          <w:rFonts w:ascii="Segoe UI" w:hAnsi="Segoe UI" w:cs="Segoe UI"/>
          <w:sz w:val="18"/>
          <w:szCs w:val="18"/>
        </w:rPr>
      </w:pPr>
      <w:r>
        <w:rPr>
          <w:rStyle w:val="normaltextrun"/>
          <w:sz w:val="20"/>
          <w:szCs w:val="20"/>
          <w:lang w:val="en-GB"/>
        </w:rPr>
        <w:t xml:space="preserve">  </w:t>
      </w:r>
      <w:r>
        <w:rPr>
          <w:rStyle w:val="tabchar"/>
          <w:rFonts w:ascii="Calibri" w:hAnsi="Calibri" w:cs="Calibri"/>
          <w:sz w:val="20"/>
          <w:szCs w:val="20"/>
        </w:rPr>
        <w:tab/>
      </w:r>
      <w:r>
        <w:rPr>
          <w:rStyle w:val="normaltextrun"/>
          <w:sz w:val="20"/>
          <w:szCs w:val="20"/>
          <w:lang w:val="en-GB"/>
        </w:rPr>
        <w:t>No T316 related triggering threshold is introduced. </w:t>
      </w:r>
      <w:r>
        <w:rPr>
          <w:rStyle w:val="eop"/>
          <w:sz w:val="20"/>
          <w:szCs w:val="20"/>
        </w:rPr>
        <w:t> </w:t>
      </w:r>
    </w:p>
    <w:p w14:paraId="69B8BD65" w14:textId="77777777" w:rsidR="00FF1D04" w:rsidRDefault="00FF1D04" w:rsidP="00AF610A">
      <w:pPr>
        <w:pStyle w:val="paragraph"/>
        <w:spacing w:before="0" w:beforeAutospacing="0" w:after="0" w:afterAutospacing="0"/>
        <w:ind w:left="644" w:hanging="360"/>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6F46BD48"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 Reuse existing RLF report to capture fast MCG recovery related information. </w:t>
      </w:r>
      <w:r>
        <w:rPr>
          <w:rStyle w:val="eop"/>
          <w:sz w:val="20"/>
          <w:szCs w:val="20"/>
        </w:rPr>
        <w:t> </w:t>
      </w:r>
    </w:p>
    <w:p w14:paraId="07D85B16"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122B0C13"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RAN2 confirms the “SCG deactivation during fast MCG recovery” is not a valid scenario, therefore would not be considered in fast MCG MRO. </w:t>
      </w:r>
      <w:r>
        <w:rPr>
          <w:rStyle w:val="eop"/>
          <w:sz w:val="20"/>
          <w:szCs w:val="20"/>
        </w:rPr>
        <w:t> </w:t>
      </w:r>
    </w:p>
    <w:p w14:paraId="187AE768"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3E0C4498" w14:textId="77777777" w:rsidR="00FF1D04" w:rsidRDefault="00FF1D04" w:rsidP="00AF610A">
      <w:pPr>
        <w:pStyle w:val="paragraph"/>
        <w:spacing w:before="0" w:beforeAutospacing="0" w:after="0" w:afterAutospacing="0"/>
        <w:ind w:left="644"/>
        <w:textAlignment w:val="baseline"/>
        <w:rPr>
          <w:rFonts w:ascii="Segoe UI" w:hAnsi="Segoe UI" w:cs="Segoe UI"/>
          <w:sz w:val="18"/>
          <w:szCs w:val="18"/>
        </w:rPr>
      </w:pPr>
      <w:r w:rsidRPr="7A38FC81">
        <w:rPr>
          <w:rStyle w:val="normaltextrun"/>
          <w:sz w:val="20"/>
          <w:szCs w:val="20"/>
          <w:lang w:val="en-GB"/>
        </w:rPr>
        <w:t xml:space="preserve"> UE logs the new information for fast MCG link recovery </w:t>
      </w:r>
      <w:proofErr w:type="spellStart"/>
      <w:r w:rsidRPr="7A38FC81">
        <w:rPr>
          <w:rStyle w:val="normaltextrun"/>
          <w:sz w:val="20"/>
          <w:szCs w:val="20"/>
          <w:lang w:val="en-GB"/>
        </w:rPr>
        <w:t>optimziation</w:t>
      </w:r>
      <w:proofErr w:type="spellEnd"/>
      <w:r w:rsidRPr="7A38FC81">
        <w:rPr>
          <w:rStyle w:val="normaltextrun"/>
          <w:sz w:val="20"/>
          <w:szCs w:val="20"/>
          <w:lang w:val="en-GB"/>
        </w:rPr>
        <w:t>, only when AS security has been activated. </w:t>
      </w:r>
      <w:r w:rsidRPr="7A38FC81">
        <w:rPr>
          <w:rStyle w:val="eop"/>
          <w:sz w:val="20"/>
          <w:szCs w:val="20"/>
        </w:rPr>
        <w:t> </w:t>
      </w:r>
    </w:p>
    <w:p w14:paraId="4FB5DB44" w14:textId="571A8896" w:rsidR="7A38FC81" w:rsidRDefault="7A38FC81" w:rsidP="00AF610A">
      <w:pPr>
        <w:pStyle w:val="paragraph"/>
        <w:spacing w:before="0" w:beforeAutospacing="0" w:after="0" w:afterAutospacing="0"/>
        <w:ind w:left="644"/>
        <w:rPr>
          <w:rStyle w:val="eop"/>
          <w:sz w:val="20"/>
          <w:szCs w:val="20"/>
          <w:highlight w:val="yellow"/>
        </w:rPr>
      </w:pPr>
    </w:p>
    <w:p w14:paraId="44EE9BBD" w14:textId="5E707105" w:rsidR="00CD0AB8" w:rsidRDefault="00CD0AB8" w:rsidP="00CD0AB8">
      <w:pPr>
        <w:jc w:val="both"/>
      </w:pPr>
      <w:r>
        <w:t xml:space="preserve">RAN3 LS </w:t>
      </w:r>
      <w:r w:rsidRPr="005562BC">
        <w:rPr>
          <w:rStyle w:val="eop"/>
        </w:rPr>
        <w:t>(</w:t>
      </w:r>
      <w:r w:rsidRPr="003061CB">
        <w:rPr>
          <w:rStyle w:val="eop"/>
        </w:rPr>
        <w:t>R2-2311729/</w:t>
      </w:r>
      <w:r w:rsidRPr="005562BC">
        <w:rPr>
          <w:rStyle w:val="eop"/>
        </w:rPr>
        <w:t xml:space="preserve">R3-235897) </w:t>
      </w:r>
      <w:r>
        <w:rPr>
          <w:rStyle w:val="eop"/>
        </w:rPr>
        <w:t>proposes</w:t>
      </w:r>
      <w:r>
        <w:t xml:space="preserve"> that also for the successful case the PSCell used for fast MCG recovery is logged. </w:t>
      </w:r>
    </w:p>
    <w:p w14:paraId="3F327ADC" w14:textId="4CDFBE50" w:rsidR="00FF1D04" w:rsidRPr="00016109" w:rsidRDefault="00FF1D04" w:rsidP="00016109">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In this paper we discuss how the UE could report the agreed information to the network in several scenarios</w:t>
      </w:r>
      <w:r w:rsidR="14F8CF71" w:rsidRPr="00016109">
        <w:rPr>
          <w:rStyle w:val="normaltextrun"/>
          <w:sz w:val="20"/>
          <w:szCs w:val="20"/>
          <w:lang w:val="en-GB"/>
        </w:rPr>
        <w:t xml:space="preserve"> and further clarifications on RAN3 LS and scenario f1</w:t>
      </w:r>
      <w:r w:rsidR="00E35190">
        <w:rPr>
          <w:rStyle w:val="normaltextrun"/>
          <w:sz w:val="20"/>
          <w:szCs w:val="20"/>
          <w:lang w:val="en-GB"/>
        </w:rPr>
        <w:t xml:space="preserve"> are provided</w:t>
      </w:r>
      <w:r w:rsidRPr="00016109">
        <w:rPr>
          <w:rStyle w:val="normaltextrun"/>
          <w:sz w:val="20"/>
          <w:szCs w:val="20"/>
          <w:lang w:val="en-GB"/>
        </w:rPr>
        <w:t>.</w:t>
      </w:r>
      <w:r w:rsidRPr="00016109">
        <w:rPr>
          <w:rStyle w:val="eop"/>
          <w:sz w:val="20"/>
          <w:szCs w:val="20"/>
        </w:rPr>
        <w:t> </w:t>
      </w:r>
    </w:p>
    <w:p w14:paraId="21CCEFCC" w14:textId="77777777" w:rsidR="005D24FA" w:rsidRDefault="009339CB" w:rsidP="00FF1D04">
      <w:pPr>
        <w:pStyle w:val="Heading1"/>
      </w:pPr>
      <w:r w:rsidRPr="006E13D1">
        <w:t>2</w:t>
      </w:r>
      <w:r w:rsidR="00D41931">
        <w:tab/>
      </w:r>
      <w:r w:rsidR="005D24FA">
        <w:t>Discussion</w:t>
      </w:r>
    </w:p>
    <w:p w14:paraId="1BC82ECA" w14:textId="39B244BD" w:rsidR="009339CB" w:rsidRPr="00FF1D04" w:rsidRDefault="005D24FA" w:rsidP="00016109">
      <w:pPr>
        <w:pStyle w:val="Heading2"/>
        <w:rPr>
          <w:lang w:val="en-US"/>
        </w:rPr>
      </w:pPr>
      <w:r>
        <w:t>2.1</w:t>
      </w:r>
      <w:r>
        <w:tab/>
      </w:r>
      <w:r w:rsidR="00FF1D04" w:rsidRPr="00FF1D04">
        <w:t>UE reporting upon fast MCG recovery</w:t>
      </w:r>
    </w:p>
    <w:p w14:paraId="367103BA" w14:textId="0C9F4119" w:rsidR="000702B2" w:rsidRDefault="001C2F32" w:rsidP="000702B2">
      <w:pPr>
        <w:pStyle w:val="paragraph"/>
        <w:spacing w:before="0" w:beforeAutospacing="0" w:after="0" w:afterAutospacing="0"/>
        <w:textAlignment w:val="baseline"/>
        <w:rPr>
          <w:rStyle w:val="normaltextrun"/>
          <w:sz w:val="20"/>
          <w:szCs w:val="20"/>
          <w:lang w:val="en-GB"/>
        </w:rPr>
      </w:pPr>
      <w:r>
        <w:rPr>
          <w:rStyle w:val="normaltextrun"/>
          <w:sz w:val="20"/>
          <w:szCs w:val="20"/>
        </w:rPr>
        <w:t xml:space="preserve">Despite the many agreements so far, </w:t>
      </w:r>
      <w:r w:rsidR="00FF1D04">
        <w:rPr>
          <w:rStyle w:val="normaltextrun"/>
          <w:sz w:val="20"/>
          <w:szCs w:val="20"/>
          <w:lang w:val="en-GB"/>
        </w:rPr>
        <w:t xml:space="preserve">it is still not clear how the UE should report the elapsed T316 time. </w:t>
      </w:r>
      <w:r w:rsidR="00593146">
        <w:rPr>
          <w:rStyle w:val="normaltextrun"/>
          <w:sz w:val="20"/>
          <w:szCs w:val="20"/>
          <w:lang w:val="en-GB"/>
        </w:rPr>
        <w:t>We think the</w:t>
      </w:r>
      <w:r w:rsidR="00FF1D04">
        <w:rPr>
          <w:rStyle w:val="normaltextrun"/>
          <w:sz w:val="20"/>
          <w:szCs w:val="20"/>
          <w:lang w:val="en-GB"/>
        </w:rPr>
        <w:t xml:space="preserve"> agreement that </w:t>
      </w:r>
      <w:r w:rsidR="00911FB3">
        <w:rPr>
          <w:rStyle w:val="normaltextrun"/>
          <w:sz w:val="20"/>
          <w:szCs w:val="20"/>
          <w:lang w:val="en-GB"/>
        </w:rPr>
        <w:t>”</w:t>
      </w:r>
      <w:r w:rsidR="00FF1D04" w:rsidRPr="00016109">
        <w:rPr>
          <w:rStyle w:val="normaltextrun"/>
          <w:i/>
          <w:iCs/>
          <w:sz w:val="20"/>
          <w:szCs w:val="20"/>
          <w:lang w:val="en-GB"/>
        </w:rPr>
        <w:t>Reuse existing RLF report to capture fast MCG recovery related information</w:t>
      </w:r>
      <w:r w:rsidR="00911FB3">
        <w:rPr>
          <w:rStyle w:val="normaltextrun"/>
          <w:sz w:val="20"/>
          <w:szCs w:val="20"/>
          <w:lang w:val="en-GB"/>
        </w:rPr>
        <w:t>”</w:t>
      </w:r>
      <w:r w:rsidR="00FF1D04">
        <w:rPr>
          <w:rStyle w:val="normaltextrun"/>
          <w:sz w:val="20"/>
          <w:szCs w:val="20"/>
          <w:lang w:val="en-GB"/>
        </w:rPr>
        <w:t xml:space="preserve"> does not mean that RLF </w:t>
      </w:r>
      <w:r w:rsidR="00FF1D04">
        <w:rPr>
          <w:rStyle w:val="normaltextrun"/>
          <w:sz w:val="20"/>
          <w:szCs w:val="20"/>
          <w:lang w:val="en-GB"/>
        </w:rPr>
        <w:lastRenderedPageBreak/>
        <w:t>report should be used exclusively. Also, it should be taken into account that there are several ways in which fast MCG recovery procedure can proceed.</w:t>
      </w:r>
    </w:p>
    <w:p w14:paraId="1FEAE440" w14:textId="77777777" w:rsidR="000702B2" w:rsidRDefault="000702B2" w:rsidP="00FF1D04">
      <w:pPr>
        <w:pStyle w:val="paragraph"/>
        <w:spacing w:before="0" w:beforeAutospacing="0" w:after="0" w:afterAutospacing="0"/>
        <w:textAlignment w:val="baseline"/>
        <w:rPr>
          <w:rStyle w:val="normaltextrun"/>
          <w:sz w:val="20"/>
          <w:szCs w:val="20"/>
          <w:lang w:val="en-GB"/>
        </w:rPr>
      </w:pPr>
    </w:p>
    <w:p w14:paraId="16E24AAE" w14:textId="77777777" w:rsidR="000702B2" w:rsidRDefault="00FF1D04" w:rsidP="000702B2">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The current procedure states that the UE generates an RLF report once MCG Failure is detected. This report will then be deleted as soon as the command from the MN (sent via SN) is received by the UE, prior to T316 expiry. This of course makes sense as the most relevant information from the RLF report (cause and measurements) are already included in the </w:t>
      </w:r>
      <w:proofErr w:type="spellStart"/>
      <w:r>
        <w:rPr>
          <w:rStyle w:val="normaltextrun"/>
          <w:i/>
          <w:iCs/>
          <w:sz w:val="20"/>
          <w:szCs w:val="20"/>
          <w:lang w:val="en-GB"/>
        </w:rPr>
        <w:t>MCGFailureInformation</w:t>
      </w:r>
      <w:proofErr w:type="spellEnd"/>
      <w:r>
        <w:rPr>
          <w:rStyle w:val="normaltextrun"/>
          <w:i/>
          <w:iCs/>
          <w:sz w:val="20"/>
          <w:szCs w:val="20"/>
          <w:lang w:val="en-GB"/>
        </w:rPr>
        <w:t xml:space="preserve"> </w:t>
      </w:r>
      <w:r>
        <w:rPr>
          <w:rStyle w:val="normaltextrun"/>
          <w:sz w:val="20"/>
          <w:szCs w:val="20"/>
          <w:lang w:val="en-GB"/>
        </w:rPr>
        <w:t>message the UE sends the MN, via SN, at the beginning of the fast MCG recovery procedure.</w:t>
      </w:r>
    </w:p>
    <w:p w14:paraId="3002EB8E" w14:textId="77777777" w:rsidR="000702B2" w:rsidRDefault="000702B2" w:rsidP="000702B2">
      <w:pPr>
        <w:pStyle w:val="paragraph"/>
        <w:spacing w:before="0" w:beforeAutospacing="0" w:after="0" w:afterAutospacing="0"/>
        <w:textAlignment w:val="baseline"/>
        <w:rPr>
          <w:rStyle w:val="normaltextrun"/>
          <w:sz w:val="20"/>
          <w:szCs w:val="20"/>
          <w:lang w:val="en-GB"/>
        </w:rPr>
      </w:pPr>
    </w:p>
    <w:p w14:paraId="6DB9D19F" w14:textId="77777777" w:rsidR="000702B2" w:rsidRDefault="00FF1D04" w:rsidP="000702B2">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In case the MN command does not reach the UE before T316 expires, the UE will release the connection and re-establish. The UE may then also provide the RLF report that has been initially created to the network. This case is clear and requires no further discussion as the T316 elapsed time is equal to the actual value of the T316 timer. A new cause value may be added to clearly indicate that fast MCG recovery has failed and T316 expired.</w:t>
      </w:r>
    </w:p>
    <w:p w14:paraId="74517974" w14:textId="77777777" w:rsidR="000702B2" w:rsidRDefault="000702B2" w:rsidP="000702B2">
      <w:pPr>
        <w:pStyle w:val="paragraph"/>
        <w:spacing w:before="0" w:beforeAutospacing="0" w:after="0" w:afterAutospacing="0"/>
        <w:textAlignment w:val="baseline"/>
        <w:rPr>
          <w:rStyle w:val="normaltextrun"/>
          <w:sz w:val="20"/>
          <w:szCs w:val="20"/>
          <w:lang w:val="en-GB"/>
        </w:rPr>
      </w:pPr>
    </w:p>
    <w:p w14:paraId="0FD986E1" w14:textId="207B8BA7" w:rsidR="00347D3B" w:rsidRDefault="00FF1D04" w:rsidP="00347D3B">
      <w:pPr>
        <w:pStyle w:val="paragraph"/>
        <w:spacing w:before="0" w:beforeAutospacing="0" w:after="0" w:afterAutospacing="0"/>
        <w:textAlignment w:val="baseline"/>
        <w:rPr>
          <w:rStyle w:val="normaltextrun"/>
          <w:sz w:val="20"/>
          <w:szCs w:val="20"/>
          <w:lang w:val="en-GB"/>
        </w:rPr>
      </w:pPr>
      <w:r>
        <w:rPr>
          <w:rStyle w:val="normaltextrun"/>
          <w:b/>
          <w:bCs/>
          <w:sz w:val="20"/>
          <w:szCs w:val="20"/>
          <w:lang w:val="en-GB"/>
        </w:rPr>
        <w:t>Proposal 1: RAN2 to confirm that in case T316 expires, the UE will use the initially generated RLF report and add a new cause value to indicate fast MCG recovery failed, i.e.</w:t>
      </w:r>
      <w:r w:rsidR="00127EDC">
        <w:rPr>
          <w:rStyle w:val="normaltextrun"/>
          <w:b/>
          <w:bCs/>
          <w:sz w:val="20"/>
          <w:szCs w:val="20"/>
          <w:lang w:val="en-GB"/>
        </w:rPr>
        <w:t>,</w:t>
      </w:r>
      <w:r>
        <w:rPr>
          <w:rStyle w:val="normaltextrun"/>
          <w:b/>
          <w:bCs/>
          <w:sz w:val="20"/>
          <w:szCs w:val="20"/>
          <w:lang w:val="en-GB"/>
        </w:rPr>
        <w:t xml:space="preserve"> T316 expired.</w:t>
      </w:r>
    </w:p>
    <w:p w14:paraId="4BF023D1" w14:textId="77777777" w:rsidR="00347D3B" w:rsidRDefault="00347D3B" w:rsidP="00347D3B">
      <w:pPr>
        <w:pStyle w:val="paragraph"/>
        <w:spacing w:before="0" w:beforeAutospacing="0" w:after="0" w:afterAutospacing="0"/>
        <w:textAlignment w:val="baseline"/>
        <w:rPr>
          <w:rStyle w:val="normaltextrun"/>
          <w:sz w:val="20"/>
          <w:szCs w:val="20"/>
          <w:lang w:val="en-GB"/>
        </w:rPr>
      </w:pPr>
    </w:p>
    <w:p w14:paraId="6AA402E6" w14:textId="4C8B7766"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MN command sent via the SN may instruct the UE to either handover to a new PCell or release the connection.</w:t>
      </w:r>
      <w:r>
        <w:rPr>
          <w:rStyle w:val="eop"/>
          <w:sz w:val="20"/>
          <w:szCs w:val="20"/>
        </w:rPr>
        <w:t> </w:t>
      </w:r>
    </w:p>
    <w:p w14:paraId="311014B0" w14:textId="77777777"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0F66353" w14:textId="77777777"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Observation 1: Fast MCG recovery procedure allows the MN to instruct the UE to either handover to a new PCell or to release the connection. </w:t>
      </w:r>
      <w:r>
        <w:rPr>
          <w:rStyle w:val="eop"/>
          <w:sz w:val="20"/>
          <w:szCs w:val="20"/>
        </w:rPr>
        <w:t> </w:t>
      </w:r>
    </w:p>
    <w:p w14:paraId="174D5A9F" w14:textId="77777777"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D9A35B8" w14:textId="77777777"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Moreover, the handover the UE is instructed to perform may be successful or fail. This means we can distinguish the following three cases for what could be considered successful fast MCG recovery (as listed below). For each of them, a different reporting mechanism could be used.</w:t>
      </w:r>
      <w:r>
        <w:rPr>
          <w:rStyle w:val="eop"/>
          <w:sz w:val="20"/>
          <w:szCs w:val="20"/>
        </w:rPr>
        <w:t> </w:t>
      </w:r>
    </w:p>
    <w:p w14:paraId="700B90E8" w14:textId="77777777" w:rsidR="00FF1D04" w:rsidRDefault="00FF1D04" w:rsidP="00FF1D04">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6C315E9" w14:textId="77777777" w:rsidR="00FF1D04" w:rsidRPr="00391E9A" w:rsidRDefault="00FF1D04" w:rsidP="00FF1D04">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Case a) MN instructs the UE to handover to a new PCell and said handover is successful</w:t>
      </w:r>
      <w:r w:rsidRPr="00391E9A">
        <w:rPr>
          <w:rStyle w:val="eop"/>
          <w:sz w:val="20"/>
          <w:szCs w:val="20"/>
        </w:rPr>
        <w:t> </w:t>
      </w:r>
    </w:p>
    <w:p w14:paraId="052C486A" w14:textId="77777777" w:rsidR="00FF1D04" w:rsidRDefault="00FF1D04" w:rsidP="00FF1D04">
      <w:pPr>
        <w:pStyle w:val="paragraph"/>
        <w:numPr>
          <w:ilvl w:val="0"/>
          <w:numId w:val="8"/>
        </w:numPr>
        <w:spacing w:before="0" w:beforeAutospacing="0" w:after="0" w:afterAutospacing="0"/>
        <w:ind w:left="1365" w:firstLine="0"/>
        <w:textAlignment w:val="baseline"/>
        <w:rPr>
          <w:sz w:val="20"/>
          <w:szCs w:val="20"/>
        </w:rPr>
      </w:pPr>
      <w:r>
        <w:rPr>
          <w:rStyle w:val="normaltextrun"/>
          <w:sz w:val="20"/>
          <w:szCs w:val="20"/>
          <w:lang w:val="en-GB"/>
        </w:rPr>
        <w:t>Since the handover was successful, we feel it is intuitive that the UE will generate a SHR. Even though RAN2#123 decided that no T316 based trigger is defined for this feature, our understanding is that this does not prohibit the UE to generate such a report. The UE may be anyway configured by MN with SHR based on T310 timer of the MN and since an MCG failure was already detected, we can safely assume T310 threshold was exceeded, which means SHR could be generated.</w:t>
      </w:r>
      <w:r>
        <w:rPr>
          <w:rStyle w:val="eop"/>
          <w:sz w:val="20"/>
          <w:szCs w:val="20"/>
        </w:rPr>
        <w:t> </w:t>
      </w:r>
    </w:p>
    <w:p w14:paraId="0EE2C9E7" w14:textId="77777777" w:rsidR="00FF1D04" w:rsidRDefault="00FF1D04" w:rsidP="00FF1D04">
      <w:pPr>
        <w:pStyle w:val="paragraph"/>
        <w:numPr>
          <w:ilvl w:val="0"/>
          <w:numId w:val="8"/>
        </w:numPr>
        <w:spacing w:before="0" w:beforeAutospacing="0" w:after="0" w:afterAutospacing="0"/>
        <w:ind w:left="1365" w:firstLine="0"/>
        <w:textAlignment w:val="baseline"/>
        <w:rPr>
          <w:sz w:val="20"/>
          <w:szCs w:val="20"/>
        </w:rPr>
      </w:pPr>
      <w:r>
        <w:rPr>
          <w:rStyle w:val="normaltextrun"/>
          <w:sz w:val="20"/>
          <w:szCs w:val="20"/>
          <w:lang w:val="en-GB"/>
        </w:rPr>
        <w:t>Elapsed T316 (as agreed in RAN2#123) and an indication that this HO was triggered as part of fast MCG recovery could be added to SHR.</w:t>
      </w:r>
      <w:r>
        <w:rPr>
          <w:rStyle w:val="eop"/>
          <w:sz w:val="20"/>
          <w:szCs w:val="20"/>
        </w:rPr>
        <w:t> </w:t>
      </w:r>
    </w:p>
    <w:p w14:paraId="2D6849A8" w14:textId="77777777" w:rsidR="00FF1D04" w:rsidRDefault="00FF1D04" w:rsidP="00FF1D04">
      <w:pPr>
        <w:pStyle w:val="paragraph"/>
        <w:spacing w:before="0" w:beforeAutospacing="0" w:after="0" w:afterAutospacing="0"/>
        <w:ind w:left="1005"/>
        <w:textAlignment w:val="baseline"/>
        <w:rPr>
          <w:rFonts w:ascii="Segoe UI" w:hAnsi="Segoe UI" w:cs="Segoe UI"/>
          <w:sz w:val="18"/>
          <w:szCs w:val="18"/>
        </w:rPr>
      </w:pPr>
      <w:r>
        <w:rPr>
          <w:rStyle w:val="eop"/>
          <w:sz w:val="20"/>
          <w:szCs w:val="20"/>
        </w:rPr>
        <w:t> </w:t>
      </w:r>
    </w:p>
    <w:p w14:paraId="4ACE1BEE" w14:textId="2E8883A6" w:rsidR="00380354" w:rsidRDefault="00FF1D04" w:rsidP="00FF1D0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 xml:space="preserve">Proposal 2: In case MN instructs the UE to handover </w:t>
      </w:r>
      <w:r w:rsidR="00F9254A">
        <w:rPr>
          <w:rStyle w:val="normaltextrun"/>
          <w:b/>
          <w:bCs/>
          <w:sz w:val="20"/>
          <w:szCs w:val="20"/>
          <w:lang w:val="en-GB"/>
        </w:rPr>
        <w:t>to a new cell</w:t>
      </w:r>
      <w:r w:rsidR="00F9254A">
        <w:rPr>
          <w:rStyle w:val="normaltextrun"/>
          <w:b/>
          <w:bCs/>
          <w:sz w:val="20"/>
          <w:szCs w:val="20"/>
          <w:lang w:val="en-GB"/>
        </w:rPr>
        <w:t xml:space="preserve"> </w:t>
      </w:r>
      <w:r>
        <w:rPr>
          <w:rStyle w:val="normaltextrun"/>
          <w:b/>
          <w:bCs/>
          <w:sz w:val="20"/>
          <w:szCs w:val="20"/>
          <w:lang w:val="en-GB"/>
        </w:rPr>
        <w:t>as a part of fast MCG recovery and the said handover is successful, then the SHR generated by this UE includes elapsed T316 and an indication that this HO was triggered as part of fast MCG recovery.</w:t>
      </w:r>
    </w:p>
    <w:p w14:paraId="6EC7D5E2" w14:textId="77777777" w:rsidR="00380354" w:rsidRDefault="00380354" w:rsidP="00FF1D04">
      <w:pPr>
        <w:pStyle w:val="paragraph"/>
        <w:spacing w:before="0" w:beforeAutospacing="0" w:after="0" w:afterAutospacing="0"/>
        <w:textAlignment w:val="baseline"/>
        <w:rPr>
          <w:rStyle w:val="normaltextrun"/>
          <w:b/>
          <w:bCs/>
          <w:sz w:val="20"/>
          <w:szCs w:val="20"/>
          <w:lang w:val="en-GB"/>
        </w:rPr>
      </w:pPr>
    </w:p>
    <w:p w14:paraId="7D479119" w14:textId="77777777" w:rsidR="00FF1D04" w:rsidRPr="00346B2E" w:rsidRDefault="00FF1D04" w:rsidP="00FF1D04">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Case b) MN instructs the UE to handover to a new PCell and said handover fails</w:t>
      </w:r>
      <w:r w:rsidRPr="00346B2E">
        <w:rPr>
          <w:rStyle w:val="eop"/>
          <w:sz w:val="20"/>
          <w:szCs w:val="20"/>
        </w:rPr>
        <w:t> </w:t>
      </w:r>
    </w:p>
    <w:p w14:paraId="3D96756D" w14:textId="77777777" w:rsidR="00FF1D04" w:rsidRDefault="00FF1D04" w:rsidP="00FF1D04">
      <w:pPr>
        <w:pStyle w:val="paragraph"/>
        <w:numPr>
          <w:ilvl w:val="0"/>
          <w:numId w:val="9"/>
        </w:numPr>
        <w:spacing w:before="0" w:beforeAutospacing="0" w:after="0" w:afterAutospacing="0"/>
        <w:ind w:left="1275" w:firstLine="0"/>
        <w:textAlignment w:val="baseline"/>
        <w:rPr>
          <w:sz w:val="20"/>
          <w:szCs w:val="20"/>
        </w:rPr>
      </w:pPr>
      <w:r>
        <w:rPr>
          <w:rStyle w:val="normaltextrun"/>
          <w:sz w:val="20"/>
          <w:szCs w:val="20"/>
          <w:lang w:val="en-GB"/>
        </w:rPr>
        <w:t xml:space="preserve">In this case, the UE should generate a new RLF report and sent it to the network. The reason for generating a new RLF report is twofold: on the one hand the most relevant parts of the initially generated RLF report were already sent to the network in form of the </w:t>
      </w:r>
      <w:proofErr w:type="spellStart"/>
      <w:r>
        <w:rPr>
          <w:rStyle w:val="normaltextrun"/>
          <w:i/>
          <w:iCs/>
          <w:sz w:val="20"/>
          <w:szCs w:val="20"/>
          <w:lang w:val="en-GB"/>
        </w:rPr>
        <w:t>MCGFailureInformation</w:t>
      </w:r>
      <w:proofErr w:type="spellEnd"/>
      <w:r>
        <w:rPr>
          <w:rStyle w:val="normaltextrun"/>
          <w:sz w:val="20"/>
          <w:szCs w:val="20"/>
          <w:lang w:val="en-GB"/>
        </w:rPr>
        <w:t xml:space="preserve"> and the UE knows the MN has received this as it gets this command back from it via SN. Secondly, if UE generates a new RLF report it can include newer measurements that can aid the network in understanding why the HO failed. </w:t>
      </w:r>
      <w:r>
        <w:rPr>
          <w:rStyle w:val="eop"/>
          <w:sz w:val="20"/>
          <w:szCs w:val="20"/>
        </w:rPr>
        <w:t> </w:t>
      </w:r>
    </w:p>
    <w:p w14:paraId="5023AE7D" w14:textId="77777777" w:rsidR="00FF1D04" w:rsidRDefault="00FF1D04" w:rsidP="00FF1D04">
      <w:pPr>
        <w:pStyle w:val="paragraph"/>
        <w:numPr>
          <w:ilvl w:val="0"/>
          <w:numId w:val="9"/>
        </w:numPr>
        <w:spacing w:before="0" w:beforeAutospacing="0" w:after="0" w:afterAutospacing="0"/>
        <w:ind w:left="1275" w:firstLine="0"/>
        <w:textAlignment w:val="baseline"/>
        <w:rPr>
          <w:sz w:val="20"/>
          <w:szCs w:val="20"/>
        </w:rPr>
      </w:pPr>
      <w:r>
        <w:rPr>
          <w:rStyle w:val="normaltextrun"/>
          <w:sz w:val="20"/>
          <w:szCs w:val="20"/>
          <w:lang w:val="en-GB"/>
        </w:rPr>
        <w:t>Elapsed T316 (as agreed in RAN2#123) and a new cause value for RLF (</w:t>
      </w:r>
      <w:proofErr w:type="spellStart"/>
      <w:r>
        <w:rPr>
          <w:rStyle w:val="normaltextrun"/>
          <w:sz w:val="20"/>
          <w:szCs w:val="20"/>
          <w:lang w:val="en-GB"/>
        </w:rPr>
        <w:t>e.g</w:t>
      </w:r>
      <w:proofErr w:type="spellEnd"/>
      <w:r>
        <w:rPr>
          <w:rStyle w:val="normaltextrun"/>
          <w:sz w:val="20"/>
          <w:szCs w:val="20"/>
          <w:lang w:val="en-GB"/>
        </w:rPr>
        <w:t xml:space="preserve"> ‘fast MCG recovery HO failure’) could be added to the newly generated RLF report.</w:t>
      </w:r>
      <w:r>
        <w:rPr>
          <w:rStyle w:val="eop"/>
          <w:sz w:val="20"/>
          <w:szCs w:val="20"/>
        </w:rPr>
        <w:t> </w:t>
      </w:r>
    </w:p>
    <w:p w14:paraId="03E9CDBA" w14:textId="77777777" w:rsidR="00FF1D04" w:rsidRDefault="00FF1D04" w:rsidP="00FF1D04">
      <w:pPr>
        <w:pStyle w:val="paragraph"/>
        <w:spacing w:before="0" w:beforeAutospacing="0" w:after="0" w:afterAutospacing="0"/>
        <w:ind w:left="915"/>
        <w:textAlignment w:val="baseline"/>
        <w:rPr>
          <w:rFonts w:ascii="Segoe UI" w:hAnsi="Segoe UI" w:cs="Segoe UI"/>
          <w:sz w:val="18"/>
          <w:szCs w:val="18"/>
        </w:rPr>
      </w:pPr>
      <w:r>
        <w:rPr>
          <w:rStyle w:val="eop"/>
          <w:sz w:val="20"/>
          <w:szCs w:val="20"/>
        </w:rPr>
        <w:t> </w:t>
      </w:r>
    </w:p>
    <w:p w14:paraId="30891E98" w14:textId="356196B4" w:rsidR="00380354" w:rsidRDefault="00FF1D04" w:rsidP="00FF1D0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3: In case</w:t>
      </w:r>
      <w:r>
        <w:rPr>
          <w:rStyle w:val="normaltextrun"/>
          <w:sz w:val="20"/>
          <w:szCs w:val="20"/>
          <w:lang w:val="en-GB"/>
        </w:rPr>
        <w:t xml:space="preserve"> </w:t>
      </w:r>
      <w:r>
        <w:rPr>
          <w:rStyle w:val="normaltextrun"/>
          <w:b/>
          <w:bCs/>
          <w:sz w:val="20"/>
          <w:szCs w:val="20"/>
          <w:lang w:val="en-GB"/>
        </w:rPr>
        <w:t xml:space="preserve">MN instructs the UE to handover to a new cell as a part of fast MCG recovery and the said handover fails, the UE generates a new RLF report containing the </w:t>
      </w:r>
      <w:r w:rsidR="00504AC3">
        <w:rPr>
          <w:rStyle w:val="normaltextrun"/>
          <w:b/>
          <w:bCs/>
          <w:sz w:val="20"/>
          <w:szCs w:val="20"/>
          <w:lang w:val="en-GB"/>
        </w:rPr>
        <w:t>latest</w:t>
      </w:r>
      <w:r>
        <w:rPr>
          <w:rStyle w:val="normaltextrun"/>
          <w:b/>
          <w:bCs/>
          <w:sz w:val="20"/>
          <w:szCs w:val="20"/>
          <w:lang w:val="en-GB"/>
        </w:rPr>
        <w:t xml:space="preserve"> measurements, elapsed T316 and new cause value for RLF (e.g</w:t>
      </w:r>
      <w:r w:rsidR="008318C4">
        <w:rPr>
          <w:rStyle w:val="normaltextrun"/>
          <w:b/>
          <w:bCs/>
          <w:sz w:val="20"/>
          <w:szCs w:val="20"/>
          <w:lang w:val="en-GB"/>
        </w:rPr>
        <w:t>.,</w:t>
      </w:r>
      <w:r>
        <w:rPr>
          <w:rStyle w:val="normaltextrun"/>
          <w:b/>
          <w:bCs/>
          <w:sz w:val="20"/>
          <w:szCs w:val="20"/>
          <w:lang w:val="en-GB"/>
        </w:rPr>
        <w:t xml:space="preserve"> ‘fast MCG recovery HO failure’).</w:t>
      </w:r>
    </w:p>
    <w:p w14:paraId="1E409584" w14:textId="77777777" w:rsidR="00380354" w:rsidRDefault="00380354" w:rsidP="00FF1D04">
      <w:pPr>
        <w:pStyle w:val="paragraph"/>
        <w:spacing w:before="0" w:beforeAutospacing="0" w:after="0" w:afterAutospacing="0"/>
        <w:textAlignment w:val="baseline"/>
        <w:rPr>
          <w:rStyle w:val="normaltextrun"/>
          <w:b/>
          <w:bCs/>
          <w:sz w:val="20"/>
          <w:szCs w:val="20"/>
          <w:lang w:val="en-GB"/>
        </w:rPr>
      </w:pPr>
    </w:p>
    <w:p w14:paraId="031E8A8C" w14:textId="77777777" w:rsidR="00FF1D04" w:rsidRPr="006014D9" w:rsidRDefault="00FF1D04" w:rsidP="00FF1D04">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Case c) MN instructs the UE to release the connection</w:t>
      </w:r>
      <w:r w:rsidRPr="006014D9">
        <w:rPr>
          <w:rStyle w:val="eop"/>
          <w:sz w:val="20"/>
          <w:szCs w:val="20"/>
        </w:rPr>
        <w:t> </w:t>
      </w:r>
    </w:p>
    <w:p w14:paraId="45B5C120" w14:textId="77777777" w:rsidR="00FF1D04" w:rsidRDefault="00FF1D04" w:rsidP="00FF1D04">
      <w:pPr>
        <w:pStyle w:val="paragraph"/>
        <w:numPr>
          <w:ilvl w:val="0"/>
          <w:numId w:val="10"/>
        </w:numPr>
        <w:spacing w:before="0" w:beforeAutospacing="0" w:after="0" w:afterAutospacing="0"/>
        <w:ind w:left="1275" w:firstLine="0"/>
        <w:textAlignment w:val="baseline"/>
        <w:rPr>
          <w:sz w:val="20"/>
          <w:szCs w:val="20"/>
        </w:rPr>
      </w:pPr>
      <w:r>
        <w:rPr>
          <w:rStyle w:val="normaltextrun"/>
          <w:sz w:val="20"/>
          <w:szCs w:val="20"/>
          <w:lang w:val="en-GB"/>
        </w:rPr>
        <w:t>In this case the UE may as well retain the already generated RLF report to avoid extra effort on the UE side.</w:t>
      </w:r>
      <w:r>
        <w:rPr>
          <w:rStyle w:val="eop"/>
          <w:sz w:val="20"/>
          <w:szCs w:val="20"/>
        </w:rPr>
        <w:t> </w:t>
      </w:r>
    </w:p>
    <w:p w14:paraId="68BEBF2B" w14:textId="77777777" w:rsidR="00FF1D04" w:rsidRDefault="00FF1D04" w:rsidP="00FF1D04">
      <w:pPr>
        <w:pStyle w:val="paragraph"/>
        <w:numPr>
          <w:ilvl w:val="0"/>
          <w:numId w:val="11"/>
        </w:numPr>
        <w:spacing w:before="0" w:beforeAutospacing="0" w:after="0" w:afterAutospacing="0"/>
        <w:ind w:left="1275" w:firstLine="0"/>
        <w:textAlignment w:val="baseline"/>
        <w:rPr>
          <w:sz w:val="20"/>
          <w:szCs w:val="20"/>
        </w:rPr>
      </w:pPr>
      <w:r>
        <w:rPr>
          <w:rStyle w:val="normaltextrun"/>
          <w:sz w:val="20"/>
          <w:szCs w:val="20"/>
          <w:lang w:val="en-GB"/>
        </w:rPr>
        <w:t>Elapsed T316 (as agreed in RAN2#123) and a new cause (e.g., ‘fast MCG recovery release’) can be added to the retained RLF report.</w:t>
      </w:r>
      <w:r>
        <w:rPr>
          <w:rStyle w:val="eop"/>
          <w:sz w:val="20"/>
          <w:szCs w:val="20"/>
        </w:rPr>
        <w:t> </w:t>
      </w:r>
    </w:p>
    <w:p w14:paraId="78B8BD98" w14:textId="77777777" w:rsidR="00FF1D04" w:rsidRDefault="00FF1D04" w:rsidP="00FF1D04">
      <w:pPr>
        <w:pStyle w:val="paragraph"/>
        <w:spacing w:before="0" w:beforeAutospacing="0" w:after="0" w:afterAutospacing="0"/>
        <w:ind w:left="915"/>
        <w:textAlignment w:val="baseline"/>
        <w:rPr>
          <w:rFonts w:ascii="Segoe UI" w:hAnsi="Segoe UI" w:cs="Segoe UI"/>
          <w:sz w:val="18"/>
          <w:szCs w:val="18"/>
        </w:rPr>
      </w:pPr>
      <w:r>
        <w:rPr>
          <w:rStyle w:val="eop"/>
          <w:sz w:val="20"/>
          <w:szCs w:val="20"/>
        </w:rPr>
        <w:t> </w:t>
      </w:r>
    </w:p>
    <w:p w14:paraId="624E5C6A" w14:textId="77777777" w:rsidR="00FF1D04" w:rsidRDefault="00FF1D04" w:rsidP="00FF1D04">
      <w:pPr>
        <w:pStyle w:val="paragraph"/>
        <w:spacing w:before="0" w:beforeAutospacing="0" w:after="0" w:afterAutospacing="0"/>
        <w:textAlignment w:val="baseline"/>
        <w:rPr>
          <w:rStyle w:val="eop"/>
          <w:sz w:val="20"/>
          <w:szCs w:val="20"/>
        </w:rPr>
      </w:pPr>
      <w:r>
        <w:rPr>
          <w:rStyle w:val="normaltextrun"/>
          <w:b/>
          <w:bCs/>
          <w:sz w:val="20"/>
          <w:szCs w:val="20"/>
          <w:lang w:val="en-GB"/>
        </w:rPr>
        <w:t>Proposal 4: In case MN instructs the UE to release the connection as part of fast MCG recovery, UE retains the existing RLF report and adds the elapsed T316 value and a new cause value (e.g., ‘fast MCG recovery release’). </w:t>
      </w:r>
      <w:r>
        <w:rPr>
          <w:rStyle w:val="eop"/>
          <w:sz w:val="20"/>
          <w:szCs w:val="20"/>
        </w:rPr>
        <w:t> </w:t>
      </w:r>
    </w:p>
    <w:p w14:paraId="767FB7C4" w14:textId="77777777" w:rsidR="001C2F32" w:rsidRDefault="001C2F32" w:rsidP="00FF1D04">
      <w:pPr>
        <w:pStyle w:val="paragraph"/>
        <w:spacing w:before="0" w:beforeAutospacing="0" w:after="0" w:afterAutospacing="0"/>
        <w:textAlignment w:val="baseline"/>
        <w:rPr>
          <w:rStyle w:val="eop"/>
          <w:sz w:val="20"/>
          <w:szCs w:val="20"/>
        </w:rPr>
      </w:pPr>
    </w:p>
    <w:p w14:paraId="7DEA902B" w14:textId="6B66BEE3" w:rsidR="001C2F32" w:rsidRDefault="00082454" w:rsidP="002824C6">
      <w:pPr>
        <w:pStyle w:val="Heading2"/>
      </w:pPr>
      <w:r>
        <w:t>2.2</w:t>
      </w:r>
      <w:r w:rsidR="006014D9">
        <w:tab/>
      </w:r>
      <w:r w:rsidR="001C2F32" w:rsidRPr="002824C6">
        <w:t>On LS from RAN3</w:t>
      </w:r>
      <w:r w:rsidR="00A90484">
        <w:t xml:space="preserve"> </w:t>
      </w:r>
      <w:r w:rsidR="00A90484" w:rsidRPr="00A90484">
        <w:t>(R2-2311729/R3-235897)</w:t>
      </w:r>
    </w:p>
    <w:p w14:paraId="65C580BA" w14:textId="77777777" w:rsidR="00663331" w:rsidRDefault="00663331" w:rsidP="00663331">
      <w:pPr>
        <w:pStyle w:val="paragraph"/>
        <w:spacing w:before="0" w:beforeAutospacing="0" w:after="0" w:afterAutospacing="0"/>
        <w:rPr>
          <w:rStyle w:val="eop"/>
          <w:sz w:val="20"/>
          <w:szCs w:val="20"/>
        </w:rPr>
      </w:pPr>
      <w:r w:rsidRPr="005562BC">
        <w:rPr>
          <w:rStyle w:val="eop"/>
          <w:sz w:val="20"/>
          <w:szCs w:val="20"/>
        </w:rPr>
        <w:t>RAN3 also sent an LS to RAN2 (</w:t>
      </w:r>
      <w:r w:rsidRPr="003061CB">
        <w:rPr>
          <w:rStyle w:val="eop"/>
          <w:sz w:val="20"/>
          <w:szCs w:val="20"/>
        </w:rPr>
        <w:t>R2-2311729/</w:t>
      </w:r>
      <w:r w:rsidRPr="005562BC">
        <w:rPr>
          <w:rStyle w:val="eop"/>
          <w:sz w:val="20"/>
          <w:szCs w:val="20"/>
        </w:rPr>
        <w:t>R3-235897) with the following content:</w:t>
      </w:r>
    </w:p>
    <w:p w14:paraId="7B80E548" w14:textId="77777777" w:rsidR="002824C6" w:rsidRPr="005562BC" w:rsidRDefault="002824C6" w:rsidP="00663331">
      <w:pPr>
        <w:pStyle w:val="paragraph"/>
        <w:spacing w:before="0" w:beforeAutospacing="0" w:after="0" w:afterAutospacing="0"/>
        <w:rPr>
          <w:rStyle w:val="eop"/>
          <w:sz w:val="20"/>
          <w:szCs w:val="20"/>
        </w:rPr>
      </w:pPr>
    </w:p>
    <w:p w14:paraId="64E854AE" w14:textId="77777777" w:rsidR="00663331" w:rsidRDefault="00663331" w:rsidP="00663331">
      <w:pPr>
        <w:pStyle w:val="paragraph"/>
        <w:spacing w:before="0" w:beforeAutospacing="0" w:after="0" w:afterAutospacing="0"/>
        <w:ind w:left="284"/>
        <w:rPr>
          <w:rStyle w:val="eop"/>
          <w:i/>
          <w:iCs/>
          <w:sz w:val="20"/>
          <w:szCs w:val="20"/>
        </w:rPr>
      </w:pPr>
      <w:r w:rsidRPr="005562BC">
        <w:rPr>
          <w:rStyle w:val="eop"/>
          <w:i/>
          <w:iCs/>
          <w:sz w:val="20"/>
          <w:szCs w:val="20"/>
        </w:rPr>
        <w:t>RAN3 discussed the successful Fast MCG Recovery case. RAN3 understands that the reporting from a Fast MCG Recovery failure case includes the PSCell in the SN where recovery was initiated. RAN3 considers that it would be beneficial if the UE can report this PSCell identity also in the successful Fast MCG Recovery case. RAN3 therefore kindly ask RAN2 whether it is possible to add this information also for the successful Fast MCG Recovery case?</w:t>
      </w:r>
    </w:p>
    <w:p w14:paraId="18722760" w14:textId="77777777" w:rsidR="00646BD2" w:rsidRPr="005562BC" w:rsidRDefault="00646BD2" w:rsidP="00663331">
      <w:pPr>
        <w:pStyle w:val="paragraph"/>
        <w:spacing w:before="0" w:beforeAutospacing="0" w:after="0" w:afterAutospacing="0"/>
        <w:ind w:left="284"/>
        <w:rPr>
          <w:rStyle w:val="eop"/>
          <w:i/>
          <w:iCs/>
          <w:sz w:val="20"/>
          <w:szCs w:val="20"/>
        </w:rPr>
      </w:pPr>
    </w:p>
    <w:p w14:paraId="623884B8" w14:textId="4DCBE3AD" w:rsidR="001C2F32" w:rsidRDefault="009E743D" w:rsidP="6D14FF65">
      <w:pPr>
        <w:jc w:val="both"/>
      </w:pPr>
      <w:r>
        <w:t xml:space="preserve">This </w:t>
      </w:r>
      <w:r w:rsidR="00D256B9">
        <w:t>LS</w:t>
      </w:r>
      <w:r w:rsidR="00DA1BBD">
        <w:t xml:space="preserve"> </w:t>
      </w:r>
      <w:r w:rsidR="007357A0">
        <w:rPr>
          <w:rStyle w:val="eop"/>
        </w:rPr>
        <w:t>proposes</w:t>
      </w:r>
      <w:r w:rsidR="001C2F32">
        <w:t xml:space="preserve"> that also for the successful case the PSCell used for fast MCG recovery is logged. In our opinion this would bring very little benefit to the optimization of the procedure since in this scenario the link quality between SN and UE was good enough so that the command from the MN could be delivered in time to the UE. The more interesting case of SN failure during fast MCG recovery is already covered by current agreements. </w:t>
      </w:r>
    </w:p>
    <w:p w14:paraId="54CD72D5" w14:textId="67BEADCA" w:rsidR="001C2F32" w:rsidRDefault="001C2F32" w:rsidP="001C2F32">
      <w:pPr>
        <w:rPr>
          <w:b/>
          <w:bCs/>
        </w:rPr>
      </w:pPr>
      <w:r w:rsidRPr="002824C6">
        <w:rPr>
          <w:b/>
          <w:bCs/>
        </w:rPr>
        <w:t xml:space="preserve">Proposal 5: </w:t>
      </w:r>
      <w:r w:rsidR="004E1993">
        <w:rPr>
          <w:b/>
          <w:bCs/>
        </w:rPr>
        <w:t xml:space="preserve">RAN2 to agree that </w:t>
      </w:r>
      <w:r w:rsidRPr="002824C6">
        <w:rPr>
          <w:b/>
          <w:bCs/>
        </w:rPr>
        <w:t>PSCell id in case of successful Fast MCG recovery does not need to be logged by the UE.</w:t>
      </w:r>
      <w:r w:rsidR="00646BD2">
        <w:rPr>
          <w:b/>
          <w:bCs/>
        </w:rPr>
        <w:t xml:space="preserve"> </w:t>
      </w:r>
      <w:r w:rsidR="004E1993">
        <w:rPr>
          <w:b/>
          <w:bCs/>
        </w:rPr>
        <w:t>RAN2 to send a reply LS to RAN3 according to this agreement.</w:t>
      </w:r>
    </w:p>
    <w:p w14:paraId="11984DB4" w14:textId="764F1DE9" w:rsidR="001C2F32" w:rsidRDefault="00082454" w:rsidP="0041631C">
      <w:pPr>
        <w:pStyle w:val="Heading2"/>
      </w:pPr>
      <w:r>
        <w:t>2.3</w:t>
      </w:r>
      <w:r w:rsidR="006014D9">
        <w:tab/>
      </w:r>
      <w:r w:rsidR="001C2F32">
        <w:t xml:space="preserve">Clarification on scenario f1 </w:t>
      </w:r>
    </w:p>
    <w:p w14:paraId="316FB5E1" w14:textId="45D8300E" w:rsidR="001C2F32" w:rsidRDefault="001C2F32" w:rsidP="001C2F32">
      <w:r>
        <w:t xml:space="preserve">Scenario f1 initially covered SCG failure and </w:t>
      </w:r>
      <w:r w:rsidR="00F76734">
        <w:t>deactivation</w:t>
      </w:r>
      <w:r>
        <w:t xml:space="preserve"> during fast MCG recovery. With regard to the </w:t>
      </w:r>
      <w:r w:rsidR="00F76734">
        <w:t xml:space="preserve">SCG </w:t>
      </w:r>
      <w:r>
        <w:t>deactivation,</w:t>
      </w:r>
      <w:r w:rsidR="00F76734">
        <w:t xml:space="preserve"> both RAN2 </w:t>
      </w:r>
      <w:r w:rsidR="00F43B17">
        <w:t>(“</w:t>
      </w:r>
      <w:r w:rsidR="7ECF9078" w:rsidRPr="0041631C">
        <w:rPr>
          <w:i/>
          <w:iCs/>
        </w:rPr>
        <w:t xml:space="preserve">RAN2 confirms scenario f1, i.e., SCG fails or is deactivated before the UE sends the </w:t>
      </w:r>
      <w:proofErr w:type="spellStart"/>
      <w:r w:rsidR="7ECF9078" w:rsidRPr="0041631C">
        <w:rPr>
          <w:i/>
          <w:iCs/>
        </w:rPr>
        <w:t>MCGFailureInformation</w:t>
      </w:r>
      <w:proofErr w:type="spellEnd"/>
      <w:r w:rsidR="7ECF9078" w:rsidRPr="0041631C">
        <w:rPr>
          <w:i/>
          <w:iCs/>
        </w:rPr>
        <w:t>.</w:t>
      </w:r>
      <w:r w:rsidR="00F43B17">
        <w:t xml:space="preserve">”) </w:t>
      </w:r>
      <w:r w:rsidR="00F76734">
        <w:t>and RAN3</w:t>
      </w:r>
      <w:r w:rsidR="00F43B17">
        <w:t xml:space="preserve"> (“</w:t>
      </w:r>
      <w:r w:rsidR="68423DA4" w:rsidRPr="0041631C">
        <w:rPr>
          <w:i/>
          <w:iCs/>
        </w:rPr>
        <w:t xml:space="preserve">Case f1, where the SCG fails or is deactivated yet before the UE sends the </w:t>
      </w:r>
      <w:proofErr w:type="spellStart"/>
      <w:r w:rsidR="68423DA4" w:rsidRPr="0041631C">
        <w:rPr>
          <w:i/>
          <w:iCs/>
        </w:rPr>
        <w:t>MCGFailureInformation</w:t>
      </w:r>
      <w:proofErr w:type="spellEnd"/>
      <w:r w:rsidR="68423DA4" w:rsidRPr="0041631C">
        <w:rPr>
          <w:i/>
          <w:iCs/>
        </w:rPr>
        <w:t xml:space="preserve"> is to be addressed</w:t>
      </w:r>
      <w:r w:rsidR="00F43B17">
        <w:t>”)</w:t>
      </w:r>
      <w:r w:rsidR="00F76734">
        <w:t xml:space="preserve"> agree</w:t>
      </w:r>
      <w:r w:rsidR="007F7B15">
        <w:t>d</w:t>
      </w:r>
      <w:r w:rsidR="00F76734">
        <w:t xml:space="preserve"> that the only scenario that </w:t>
      </w:r>
      <w:r w:rsidR="00C77B1A">
        <w:t xml:space="preserve">is relevant </w:t>
      </w:r>
      <w:r w:rsidR="00F76734">
        <w:t xml:space="preserve">is </w:t>
      </w:r>
      <w:r w:rsidR="0024138A">
        <w:t xml:space="preserve">when </w:t>
      </w:r>
      <w:r w:rsidR="00F76734">
        <w:t xml:space="preserve">SCG fails before sending </w:t>
      </w:r>
      <w:proofErr w:type="spellStart"/>
      <w:r w:rsidR="00F76734">
        <w:t>MCGFailureInformation</w:t>
      </w:r>
      <w:proofErr w:type="spellEnd"/>
      <w:r w:rsidR="00F76734">
        <w:t xml:space="preserve">. This translates into a very narrow window of time: SCG is deactivated between MCG failure detection at the UE and sending the </w:t>
      </w:r>
      <w:proofErr w:type="spellStart"/>
      <w:r w:rsidR="00F76734">
        <w:t>MCGFailureInformation</w:t>
      </w:r>
      <w:proofErr w:type="spellEnd"/>
      <w:r w:rsidR="00F76734">
        <w:t xml:space="preserve"> message. </w:t>
      </w:r>
      <w:r w:rsidR="00C77B1A">
        <w:t xml:space="preserve">Considering </w:t>
      </w:r>
      <w:r w:rsidR="00F76734">
        <w:t xml:space="preserve">that </w:t>
      </w:r>
      <w:r w:rsidR="007B59E9">
        <w:t xml:space="preserve">the </w:t>
      </w:r>
      <w:r w:rsidR="00F76734">
        <w:t xml:space="preserve">UE </w:t>
      </w:r>
      <w:r w:rsidR="007B59E9">
        <w:t xml:space="preserve">also </w:t>
      </w:r>
      <w:r w:rsidR="00F76734">
        <w:t xml:space="preserve">needs to be informed about the SCG deactivation forehand, </w:t>
      </w:r>
      <w:r w:rsidR="007B59E9">
        <w:t>while the MN link may already be degrading and T310 running, we believe this i</w:t>
      </w:r>
      <w:r w:rsidR="00D86F98">
        <w:t>s</w:t>
      </w:r>
      <w:r w:rsidR="007B59E9">
        <w:t xml:space="preserve"> a corner case</w:t>
      </w:r>
      <w:r w:rsidR="005A7DB1">
        <w:t xml:space="preserve">, which is not crucial to be </w:t>
      </w:r>
      <w:r w:rsidR="004B464F">
        <w:t>covered in the Rel-18 specifications</w:t>
      </w:r>
      <w:r w:rsidR="007B59E9">
        <w:t xml:space="preserve">. </w:t>
      </w:r>
    </w:p>
    <w:p w14:paraId="7BE80914" w14:textId="2FD5EBBA" w:rsidR="00F76734" w:rsidRPr="0041631C" w:rsidRDefault="00F76734" w:rsidP="0041631C">
      <w:pPr>
        <w:rPr>
          <w:b/>
          <w:bCs/>
        </w:rPr>
      </w:pPr>
      <w:r w:rsidRPr="0041631C">
        <w:rPr>
          <w:b/>
          <w:bCs/>
        </w:rPr>
        <w:t xml:space="preserve">Proposal 6: </w:t>
      </w:r>
      <w:r w:rsidR="004B464F" w:rsidRPr="0041631C">
        <w:rPr>
          <w:b/>
          <w:bCs/>
        </w:rPr>
        <w:t xml:space="preserve">RAN2 </w:t>
      </w:r>
      <w:r w:rsidR="00574CA9">
        <w:rPr>
          <w:b/>
          <w:bCs/>
        </w:rPr>
        <w:t xml:space="preserve">to </w:t>
      </w:r>
      <w:r w:rsidR="004B464F" w:rsidRPr="0041631C">
        <w:rPr>
          <w:b/>
          <w:bCs/>
        </w:rPr>
        <w:t xml:space="preserve">agree that covering </w:t>
      </w:r>
      <w:r w:rsidR="007B59E9" w:rsidRPr="0041631C">
        <w:rPr>
          <w:b/>
          <w:bCs/>
        </w:rPr>
        <w:t xml:space="preserve">SCG deactivation before sending </w:t>
      </w:r>
      <w:proofErr w:type="spellStart"/>
      <w:r w:rsidR="007B59E9" w:rsidRPr="0041631C">
        <w:rPr>
          <w:b/>
          <w:bCs/>
        </w:rPr>
        <w:t>MCGFailureInformation</w:t>
      </w:r>
      <w:proofErr w:type="spellEnd"/>
      <w:r w:rsidR="007B59E9" w:rsidRPr="0041631C">
        <w:rPr>
          <w:b/>
          <w:bCs/>
        </w:rPr>
        <w:t xml:space="preserve"> message </w:t>
      </w:r>
      <w:r w:rsidR="004B464F" w:rsidRPr="0041631C">
        <w:rPr>
          <w:b/>
          <w:bCs/>
        </w:rPr>
        <w:t xml:space="preserve">scenario </w:t>
      </w:r>
      <w:r w:rsidR="007B59E9" w:rsidRPr="0041631C">
        <w:rPr>
          <w:b/>
          <w:bCs/>
        </w:rPr>
        <w:t>should be deprioritized</w:t>
      </w:r>
      <w:r w:rsidR="004B464F" w:rsidRPr="0041631C">
        <w:rPr>
          <w:b/>
          <w:bCs/>
        </w:rPr>
        <w:t xml:space="preserve"> in Rel-18</w:t>
      </w:r>
      <w:r w:rsidR="007B59E9" w:rsidRPr="0041631C">
        <w:rPr>
          <w:b/>
          <w:bCs/>
        </w:rPr>
        <w:t>.</w:t>
      </w:r>
    </w:p>
    <w:p w14:paraId="69B7B8E6" w14:textId="14E65646" w:rsidR="009339CB" w:rsidRPr="006E13D1" w:rsidRDefault="005A13AB" w:rsidP="009339CB">
      <w:pPr>
        <w:pStyle w:val="Heading1"/>
      </w:pPr>
      <w:r>
        <w:t>3</w:t>
      </w:r>
      <w:r w:rsidR="009339CB" w:rsidRPr="006E13D1">
        <w:tab/>
      </w:r>
      <w:r w:rsidR="009339CB">
        <w:t>Conclusion</w:t>
      </w:r>
    </w:p>
    <w:p w14:paraId="6E24B0F4" w14:textId="063D9B31" w:rsidR="009339CB" w:rsidRDefault="009339CB" w:rsidP="009339CB">
      <w:r>
        <w:t>This document has made the following observation</w:t>
      </w:r>
      <w:r w:rsidR="0041631C">
        <w:t xml:space="preserve"> and </w:t>
      </w:r>
      <w:r w:rsidR="00F76734">
        <w:t>proposals:</w:t>
      </w:r>
    </w:p>
    <w:p w14:paraId="7F24DAA4" w14:textId="77777777" w:rsidR="00016109" w:rsidRDefault="00016109" w:rsidP="00016109">
      <w:pPr>
        <w:pStyle w:val="paragraph"/>
        <w:spacing w:before="0" w:beforeAutospacing="0" w:after="0" w:afterAutospacing="0"/>
        <w:textAlignment w:val="baseline"/>
        <w:rPr>
          <w:rStyle w:val="normaltextrun"/>
          <w:sz w:val="20"/>
          <w:szCs w:val="20"/>
          <w:lang w:val="en-GB"/>
        </w:rPr>
      </w:pPr>
      <w:r>
        <w:rPr>
          <w:rStyle w:val="normaltextrun"/>
          <w:b/>
          <w:bCs/>
          <w:sz w:val="20"/>
          <w:szCs w:val="20"/>
          <w:lang w:val="en-GB"/>
        </w:rPr>
        <w:t>Proposal 1: RAN2 to confirm that in case T316 expires, the UE will use the initially generated RLF report and add a new cause value to indicate fast MCG recovery failed, i.e., T316 expired.</w:t>
      </w:r>
    </w:p>
    <w:p w14:paraId="43E4CED9" w14:textId="77777777" w:rsidR="00016109" w:rsidRDefault="00016109" w:rsidP="00016109">
      <w:pPr>
        <w:pStyle w:val="paragraph"/>
        <w:spacing w:before="0" w:beforeAutospacing="0" w:after="0" w:afterAutospacing="0"/>
        <w:textAlignment w:val="baseline"/>
        <w:rPr>
          <w:rStyle w:val="normaltextrun"/>
          <w:sz w:val="20"/>
          <w:szCs w:val="20"/>
          <w:lang w:val="en-GB"/>
        </w:rPr>
      </w:pPr>
    </w:p>
    <w:p w14:paraId="305EC5A4" w14:textId="08B234EB" w:rsidR="00016109" w:rsidRDefault="00016109" w:rsidP="0038035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 xml:space="preserve">Observation 1: Fast MCG recovery procedure allows the MN to instruct the UE to either handover to a new </w:t>
      </w:r>
      <w:proofErr w:type="spellStart"/>
      <w:r>
        <w:rPr>
          <w:rStyle w:val="normaltextrun"/>
          <w:b/>
          <w:bCs/>
          <w:sz w:val="20"/>
          <w:szCs w:val="20"/>
          <w:lang w:val="en-GB"/>
        </w:rPr>
        <w:t>PCell</w:t>
      </w:r>
      <w:proofErr w:type="spellEnd"/>
      <w:r>
        <w:rPr>
          <w:rStyle w:val="normaltextrun"/>
          <w:b/>
          <w:bCs/>
          <w:sz w:val="20"/>
          <w:szCs w:val="20"/>
          <w:lang w:val="en-GB"/>
        </w:rPr>
        <w:t xml:space="preserve"> or to release the connection.</w:t>
      </w:r>
    </w:p>
    <w:p w14:paraId="718B69B8" w14:textId="77777777" w:rsidR="00380354" w:rsidRDefault="00380354" w:rsidP="00380354">
      <w:pPr>
        <w:pStyle w:val="paragraph"/>
        <w:spacing w:before="0" w:beforeAutospacing="0" w:after="0" w:afterAutospacing="0"/>
        <w:textAlignment w:val="baseline"/>
        <w:rPr>
          <w:rStyle w:val="normaltextrun"/>
          <w:b/>
          <w:bCs/>
          <w:sz w:val="20"/>
          <w:szCs w:val="20"/>
          <w:lang w:val="en-GB"/>
        </w:rPr>
      </w:pPr>
    </w:p>
    <w:p w14:paraId="244F2461" w14:textId="790F14BC" w:rsidR="00380354" w:rsidRDefault="00380354" w:rsidP="0038035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 xml:space="preserve">Proposal 2: In case MN instructs the UE to handover </w:t>
      </w:r>
      <w:r w:rsidR="00F9254A">
        <w:rPr>
          <w:rStyle w:val="normaltextrun"/>
          <w:b/>
          <w:bCs/>
          <w:sz w:val="20"/>
          <w:szCs w:val="20"/>
          <w:lang w:val="en-GB"/>
        </w:rPr>
        <w:t>to a new cell</w:t>
      </w:r>
      <w:r w:rsidR="00F9254A">
        <w:rPr>
          <w:rStyle w:val="normaltextrun"/>
          <w:b/>
          <w:bCs/>
          <w:sz w:val="20"/>
          <w:szCs w:val="20"/>
          <w:lang w:val="en-GB"/>
        </w:rPr>
        <w:t xml:space="preserve"> </w:t>
      </w:r>
      <w:r>
        <w:rPr>
          <w:rStyle w:val="normaltextrun"/>
          <w:b/>
          <w:bCs/>
          <w:sz w:val="20"/>
          <w:szCs w:val="20"/>
          <w:lang w:val="en-GB"/>
        </w:rPr>
        <w:t>as a part of fast MCG recovery and the said handover is successful, then the SHR generated by this UE includes elapsed T316 and an indication that this HO was triggered as part of fast MCG recovery.</w:t>
      </w:r>
    </w:p>
    <w:p w14:paraId="7ED66E10" w14:textId="77777777" w:rsidR="00380354" w:rsidRDefault="00380354" w:rsidP="00380354">
      <w:pPr>
        <w:pStyle w:val="paragraph"/>
        <w:spacing w:before="0" w:beforeAutospacing="0" w:after="0" w:afterAutospacing="0"/>
        <w:textAlignment w:val="baseline"/>
        <w:rPr>
          <w:rStyle w:val="normaltextrun"/>
          <w:b/>
          <w:bCs/>
          <w:sz w:val="20"/>
          <w:szCs w:val="20"/>
          <w:lang w:val="en-GB"/>
        </w:rPr>
      </w:pPr>
    </w:p>
    <w:p w14:paraId="65E2D085" w14:textId="6951578A" w:rsidR="00380354" w:rsidRDefault="00380354" w:rsidP="0038035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3: In case</w:t>
      </w:r>
      <w:r>
        <w:rPr>
          <w:rStyle w:val="normaltextrun"/>
          <w:sz w:val="20"/>
          <w:szCs w:val="20"/>
          <w:lang w:val="en-GB"/>
        </w:rPr>
        <w:t xml:space="preserve"> </w:t>
      </w:r>
      <w:r>
        <w:rPr>
          <w:rStyle w:val="normaltextrun"/>
          <w:b/>
          <w:bCs/>
          <w:sz w:val="20"/>
          <w:szCs w:val="20"/>
          <w:lang w:val="en-GB"/>
        </w:rPr>
        <w:t xml:space="preserve">MN instructs the UE to handover to a new cell as a part of fast MCG recovery and the said handover fails, the UE generates a new RLF report containing the </w:t>
      </w:r>
      <w:r w:rsidR="00504AC3">
        <w:rPr>
          <w:rStyle w:val="normaltextrun"/>
          <w:b/>
          <w:bCs/>
          <w:sz w:val="20"/>
          <w:szCs w:val="20"/>
          <w:lang w:val="en-GB"/>
        </w:rPr>
        <w:t>lates</w:t>
      </w:r>
      <w:r>
        <w:rPr>
          <w:rStyle w:val="normaltextrun"/>
          <w:b/>
          <w:bCs/>
          <w:sz w:val="20"/>
          <w:szCs w:val="20"/>
          <w:lang w:val="en-GB"/>
        </w:rPr>
        <w:t>t measurements, elapsed T316 and new cause value for RLF (e.g., ‘fast MCG recovery HO failure’).</w:t>
      </w:r>
    </w:p>
    <w:p w14:paraId="046D701A" w14:textId="77777777" w:rsidR="00380354" w:rsidRDefault="00380354" w:rsidP="00380354">
      <w:pPr>
        <w:pStyle w:val="paragraph"/>
        <w:spacing w:before="0" w:beforeAutospacing="0" w:after="0" w:afterAutospacing="0"/>
        <w:textAlignment w:val="baseline"/>
        <w:rPr>
          <w:rStyle w:val="normaltextrun"/>
          <w:b/>
          <w:bCs/>
          <w:sz w:val="20"/>
          <w:szCs w:val="20"/>
          <w:lang w:val="en-GB"/>
        </w:rPr>
      </w:pPr>
    </w:p>
    <w:p w14:paraId="70383B96" w14:textId="2E78BDAC" w:rsidR="00380354" w:rsidRDefault="00380354" w:rsidP="00380354">
      <w:pPr>
        <w:pStyle w:val="paragraph"/>
        <w:spacing w:before="0" w:beforeAutospacing="0" w:after="0" w:afterAutospacing="0"/>
        <w:textAlignment w:val="baseline"/>
        <w:rPr>
          <w:rStyle w:val="normaltextrun"/>
          <w:b/>
          <w:bCs/>
          <w:sz w:val="20"/>
          <w:szCs w:val="20"/>
          <w:lang w:val="en-GB"/>
        </w:rPr>
      </w:pPr>
      <w:r>
        <w:rPr>
          <w:rStyle w:val="normaltextrun"/>
          <w:b/>
          <w:bCs/>
          <w:sz w:val="20"/>
          <w:szCs w:val="20"/>
          <w:lang w:val="en-GB"/>
        </w:rPr>
        <w:t>Proposal 4: In case MN instructs the UE to release the connection as part of fast MCG recovery, UE retains the existing RLF report and adds the elapsed T316 value and a new cause value (e.g., ‘fast MCG recovery release’).</w:t>
      </w:r>
    </w:p>
    <w:p w14:paraId="3379B49D" w14:textId="77777777" w:rsidR="00380354" w:rsidRDefault="00380354" w:rsidP="00380354">
      <w:pPr>
        <w:pStyle w:val="paragraph"/>
        <w:spacing w:before="0" w:beforeAutospacing="0" w:after="0" w:afterAutospacing="0"/>
        <w:textAlignment w:val="baseline"/>
        <w:rPr>
          <w:rStyle w:val="normaltextrun"/>
          <w:b/>
          <w:bCs/>
          <w:sz w:val="20"/>
          <w:szCs w:val="20"/>
          <w:lang w:val="en-GB"/>
        </w:rPr>
      </w:pPr>
    </w:p>
    <w:p w14:paraId="129B4346" w14:textId="77777777" w:rsidR="0041631C" w:rsidRDefault="0041631C" w:rsidP="0041631C">
      <w:pPr>
        <w:rPr>
          <w:b/>
          <w:bCs/>
        </w:rPr>
      </w:pPr>
      <w:r w:rsidRPr="002824C6">
        <w:rPr>
          <w:b/>
          <w:bCs/>
        </w:rPr>
        <w:t xml:space="preserve">Proposal 5: </w:t>
      </w:r>
      <w:r>
        <w:rPr>
          <w:b/>
          <w:bCs/>
        </w:rPr>
        <w:t xml:space="preserve">RAN2 to agree that </w:t>
      </w:r>
      <w:r w:rsidRPr="002824C6">
        <w:rPr>
          <w:b/>
          <w:bCs/>
        </w:rPr>
        <w:t>PSCell id in case of successful Fast MCG recovery does not need to be logged by the UE.</w:t>
      </w:r>
      <w:r>
        <w:rPr>
          <w:b/>
          <w:bCs/>
        </w:rPr>
        <w:t xml:space="preserve"> RAN2 to send a reply LS to RAN3 according to this agreement.</w:t>
      </w:r>
    </w:p>
    <w:p w14:paraId="0AA03F52" w14:textId="4F531E33" w:rsidR="0041631C" w:rsidRPr="0041631C" w:rsidRDefault="0041631C" w:rsidP="0041631C">
      <w:pPr>
        <w:rPr>
          <w:b/>
          <w:bCs/>
        </w:rPr>
      </w:pPr>
      <w:r w:rsidRPr="0041631C">
        <w:rPr>
          <w:b/>
          <w:bCs/>
        </w:rPr>
        <w:t xml:space="preserve">Proposal 6: RAN2 </w:t>
      </w:r>
      <w:r w:rsidR="00574CA9">
        <w:rPr>
          <w:b/>
          <w:bCs/>
        </w:rPr>
        <w:t xml:space="preserve">to </w:t>
      </w:r>
      <w:r w:rsidRPr="0041631C">
        <w:rPr>
          <w:b/>
          <w:bCs/>
        </w:rPr>
        <w:t xml:space="preserve">agree that covering SCG deactivation before sending </w:t>
      </w:r>
      <w:proofErr w:type="spellStart"/>
      <w:r w:rsidRPr="0041631C">
        <w:rPr>
          <w:b/>
          <w:bCs/>
        </w:rPr>
        <w:t>MCGFailureInformation</w:t>
      </w:r>
      <w:proofErr w:type="spellEnd"/>
      <w:r w:rsidRPr="0041631C">
        <w:rPr>
          <w:b/>
          <w:bCs/>
        </w:rPr>
        <w:t xml:space="preserve"> message scenario should be deprioritized in Rel-18.</w:t>
      </w:r>
    </w:p>
    <w:p w14:paraId="4044E10B" w14:textId="77777777" w:rsidR="00380354" w:rsidRDefault="00380354" w:rsidP="00380354">
      <w:pPr>
        <w:pStyle w:val="paragraph"/>
        <w:spacing w:before="0" w:beforeAutospacing="0" w:after="0" w:afterAutospacing="0"/>
        <w:textAlignment w:val="baseline"/>
        <w:rPr>
          <w:rStyle w:val="normaltextrun"/>
          <w:b/>
          <w:bCs/>
          <w:sz w:val="20"/>
          <w:szCs w:val="20"/>
          <w:lang w:val="en-GB"/>
        </w:rPr>
      </w:pPr>
    </w:p>
    <w:sectPr w:rsidR="003803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EA27" w14:textId="77777777" w:rsidR="00631AE5" w:rsidRDefault="00631AE5">
      <w:r>
        <w:separator/>
      </w:r>
    </w:p>
  </w:endnote>
  <w:endnote w:type="continuationSeparator" w:id="0">
    <w:p w14:paraId="259F814F" w14:textId="77777777" w:rsidR="00631AE5" w:rsidRDefault="00631AE5">
      <w:r>
        <w:continuationSeparator/>
      </w:r>
    </w:p>
  </w:endnote>
  <w:endnote w:type="continuationNotice" w:id="1">
    <w:p w14:paraId="26C16F2E" w14:textId="77777777" w:rsidR="00631AE5" w:rsidRDefault="00631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7311" w14:textId="77777777" w:rsidR="00631AE5" w:rsidRDefault="00631AE5">
      <w:r>
        <w:separator/>
      </w:r>
    </w:p>
  </w:footnote>
  <w:footnote w:type="continuationSeparator" w:id="0">
    <w:p w14:paraId="52616D4B" w14:textId="77777777" w:rsidR="00631AE5" w:rsidRDefault="00631AE5">
      <w:r>
        <w:continuationSeparator/>
      </w:r>
    </w:p>
  </w:footnote>
  <w:footnote w:type="continuationNotice" w:id="1">
    <w:p w14:paraId="75182ED3" w14:textId="77777777" w:rsidR="00631AE5" w:rsidRDefault="00631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295240"/>
    <w:multiLevelType w:val="multilevel"/>
    <w:tmpl w:val="37FA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A55B9B"/>
    <w:multiLevelType w:val="multilevel"/>
    <w:tmpl w:val="2FCA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602C21"/>
    <w:multiLevelType w:val="multilevel"/>
    <w:tmpl w:val="5186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FE51BD"/>
    <w:multiLevelType w:val="multilevel"/>
    <w:tmpl w:val="103E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895892986">
    <w:abstractNumId w:val="9"/>
  </w:num>
  <w:num w:numId="9" w16cid:durableId="1627619146">
    <w:abstractNumId w:val="8"/>
  </w:num>
  <w:num w:numId="10" w16cid:durableId="338235799">
    <w:abstractNumId w:val="7"/>
  </w:num>
  <w:num w:numId="11" w16cid:durableId="120345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109"/>
    <w:rsid w:val="00016557"/>
    <w:rsid w:val="00023C40"/>
    <w:rsid w:val="0002507D"/>
    <w:rsid w:val="00033397"/>
    <w:rsid w:val="00040095"/>
    <w:rsid w:val="000601AB"/>
    <w:rsid w:val="00065268"/>
    <w:rsid w:val="000702B2"/>
    <w:rsid w:val="00073C9C"/>
    <w:rsid w:val="00076412"/>
    <w:rsid w:val="00080512"/>
    <w:rsid w:val="00082454"/>
    <w:rsid w:val="00090468"/>
    <w:rsid w:val="00091532"/>
    <w:rsid w:val="00094568"/>
    <w:rsid w:val="000A07DB"/>
    <w:rsid w:val="000B7BCF"/>
    <w:rsid w:val="000C522B"/>
    <w:rsid w:val="000D58AB"/>
    <w:rsid w:val="000F2587"/>
    <w:rsid w:val="00107C1F"/>
    <w:rsid w:val="00112F1A"/>
    <w:rsid w:val="00127EDC"/>
    <w:rsid w:val="00145075"/>
    <w:rsid w:val="001741A0"/>
    <w:rsid w:val="00175FA0"/>
    <w:rsid w:val="0018542A"/>
    <w:rsid w:val="001937CB"/>
    <w:rsid w:val="00194CD0"/>
    <w:rsid w:val="001B49C9"/>
    <w:rsid w:val="001C23F4"/>
    <w:rsid w:val="001C2F32"/>
    <w:rsid w:val="001C4F79"/>
    <w:rsid w:val="001F168B"/>
    <w:rsid w:val="001F7831"/>
    <w:rsid w:val="00204045"/>
    <w:rsid w:val="0020712B"/>
    <w:rsid w:val="0022606D"/>
    <w:rsid w:val="00231728"/>
    <w:rsid w:val="0023292D"/>
    <w:rsid w:val="0024138A"/>
    <w:rsid w:val="00244A05"/>
    <w:rsid w:val="00246962"/>
    <w:rsid w:val="00250404"/>
    <w:rsid w:val="00256B74"/>
    <w:rsid w:val="002610D8"/>
    <w:rsid w:val="002747EC"/>
    <w:rsid w:val="002824C6"/>
    <w:rsid w:val="002855BF"/>
    <w:rsid w:val="002947C5"/>
    <w:rsid w:val="002B2988"/>
    <w:rsid w:val="002F0D22"/>
    <w:rsid w:val="002F6DF7"/>
    <w:rsid w:val="003061CB"/>
    <w:rsid w:val="00311B17"/>
    <w:rsid w:val="003172DC"/>
    <w:rsid w:val="00324D1B"/>
    <w:rsid w:val="00325AE3"/>
    <w:rsid w:val="00326069"/>
    <w:rsid w:val="00330FE8"/>
    <w:rsid w:val="00346B2E"/>
    <w:rsid w:val="00347D3B"/>
    <w:rsid w:val="0035462D"/>
    <w:rsid w:val="0036459E"/>
    <w:rsid w:val="00364B41"/>
    <w:rsid w:val="00377A74"/>
    <w:rsid w:val="00380354"/>
    <w:rsid w:val="00383096"/>
    <w:rsid w:val="00391E9A"/>
    <w:rsid w:val="0039346C"/>
    <w:rsid w:val="003A41EF"/>
    <w:rsid w:val="003B40AD"/>
    <w:rsid w:val="003C4E37"/>
    <w:rsid w:val="003D0FD0"/>
    <w:rsid w:val="003E16BE"/>
    <w:rsid w:val="003F4E28"/>
    <w:rsid w:val="004006E8"/>
    <w:rsid w:val="00401855"/>
    <w:rsid w:val="0041631C"/>
    <w:rsid w:val="00446C3A"/>
    <w:rsid w:val="00465587"/>
    <w:rsid w:val="00477455"/>
    <w:rsid w:val="004A1F7B"/>
    <w:rsid w:val="004B172D"/>
    <w:rsid w:val="004B464F"/>
    <w:rsid w:val="004C44D2"/>
    <w:rsid w:val="004D2DDF"/>
    <w:rsid w:val="004D3578"/>
    <w:rsid w:val="004D380D"/>
    <w:rsid w:val="004D6D1B"/>
    <w:rsid w:val="004E1993"/>
    <w:rsid w:val="004E213A"/>
    <w:rsid w:val="004E7553"/>
    <w:rsid w:val="004F4540"/>
    <w:rsid w:val="004F73A7"/>
    <w:rsid w:val="00503171"/>
    <w:rsid w:val="00504AC3"/>
    <w:rsid w:val="00506C28"/>
    <w:rsid w:val="00534DA0"/>
    <w:rsid w:val="00537809"/>
    <w:rsid w:val="00543E6C"/>
    <w:rsid w:val="00565087"/>
    <w:rsid w:val="0056573F"/>
    <w:rsid w:val="00571279"/>
    <w:rsid w:val="00574CA9"/>
    <w:rsid w:val="00593146"/>
    <w:rsid w:val="005A13AB"/>
    <w:rsid w:val="005A49C6"/>
    <w:rsid w:val="005A7DB1"/>
    <w:rsid w:val="005B1453"/>
    <w:rsid w:val="005C766E"/>
    <w:rsid w:val="005C7CD5"/>
    <w:rsid w:val="005D24FA"/>
    <w:rsid w:val="005F007D"/>
    <w:rsid w:val="006014D9"/>
    <w:rsid w:val="006030ED"/>
    <w:rsid w:val="00611566"/>
    <w:rsid w:val="00631AE5"/>
    <w:rsid w:val="00646BD2"/>
    <w:rsid w:val="00646D99"/>
    <w:rsid w:val="00656910"/>
    <w:rsid w:val="006574C0"/>
    <w:rsid w:val="00663331"/>
    <w:rsid w:val="00696821"/>
    <w:rsid w:val="006C66D8"/>
    <w:rsid w:val="006D1E24"/>
    <w:rsid w:val="006D35DE"/>
    <w:rsid w:val="006E1057"/>
    <w:rsid w:val="006E1417"/>
    <w:rsid w:val="006F6A2C"/>
    <w:rsid w:val="006F708B"/>
    <w:rsid w:val="007069DC"/>
    <w:rsid w:val="00710201"/>
    <w:rsid w:val="00714423"/>
    <w:rsid w:val="0072073A"/>
    <w:rsid w:val="007342B5"/>
    <w:rsid w:val="00734A5B"/>
    <w:rsid w:val="007357A0"/>
    <w:rsid w:val="00744E76"/>
    <w:rsid w:val="00757D40"/>
    <w:rsid w:val="007662B5"/>
    <w:rsid w:val="00781F0F"/>
    <w:rsid w:val="0078727C"/>
    <w:rsid w:val="0079049D"/>
    <w:rsid w:val="00793DC5"/>
    <w:rsid w:val="00796823"/>
    <w:rsid w:val="007A2E55"/>
    <w:rsid w:val="007B18D8"/>
    <w:rsid w:val="007B59E9"/>
    <w:rsid w:val="007C095F"/>
    <w:rsid w:val="007C2DD0"/>
    <w:rsid w:val="007F2E08"/>
    <w:rsid w:val="007F7B15"/>
    <w:rsid w:val="00801D6C"/>
    <w:rsid w:val="008024FA"/>
    <w:rsid w:val="008028A4"/>
    <w:rsid w:val="00813245"/>
    <w:rsid w:val="008318C4"/>
    <w:rsid w:val="00840DE0"/>
    <w:rsid w:val="00847CD0"/>
    <w:rsid w:val="008607A8"/>
    <w:rsid w:val="0086354A"/>
    <w:rsid w:val="008768CA"/>
    <w:rsid w:val="00877EF9"/>
    <w:rsid w:val="00880559"/>
    <w:rsid w:val="008B5306"/>
    <w:rsid w:val="008B54E8"/>
    <w:rsid w:val="008C1680"/>
    <w:rsid w:val="008C2E2A"/>
    <w:rsid w:val="008C3057"/>
    <w:rsid w:val="008D2E4D"/>
    <w:rsid w:val="008F396F"/>
    <w:rsid w:val="008F3DCD"/>
    <w:rsid w:val="0090271F"/>
    <w:rsid w:val="00902DB9"/>
    <w:rsid w:val="0090466A"/>
    <w:rsid w:val="00905E5A"/>
    <w:rsid w:val="00911FB3"/>
    <w:rsid w:val="00923655"/>
    <w:rsid w:val="009248C6"/>
    <w:rsid w:val="009339CB"/>
    <w:rsid w:val="00936071"/>
    <w:rsid w:val="009376CD"/>
    <w:rsid w:val="00940212"/>
    <w:rsid w:val="00942EC2"/>
    <w:rsid w:val="00961B32"/>
    <w:rsid w:val="00962509"/>
    <w:rsid w:val="00970DB3"/>
    <w:rsid w:val="00974BB0"/>
    <w:rsid w:val="00975BCD"/>
    <w:rsid w:val="009818A2"/>
    <w:rsid w:val="00991C96"/>
    <w:rsid w:val="009928A9"/>
    <w:rsid w:val="009A0AF3"/>
    <w:rsid w:val="009B07CD"/>
    <w:rsid w:val="009C19E9"/>
    <w:rsid w:val="009D74A6"/>
    <w:rsid w:val="009E0E87"/>
    <w:rsid w:val="009E69BA"/>
    <w:rsid w:val="009E743D"/>
    <w:rsid w:val="00A10F02"/>
    <w:rsid w:val="00A17176"/>
    <w:rsid w:val="00A204CA"/>
    <w:rsid w:val="00A209D6"/>
    <w:rsid w:val="00A22738"/>
    <w:rsid w:val="00A329E8"/>
    <w:rsid w:val="00A36F5F"/>
    <w:rsid w:val="00A430EC"/>
    <w:rsid w:val="00A53724"/>
    <w:rsid w:val="00A54B2B"/>
    <w:rsid w:val="00A703B6"/>
    <w:rsid w:val="00A82346"/>
    <w:rsid w:val="00A90484"/>
    <w:rsid w:val="00A9671C"/>
    <w:rsid w:val="00AA1553"/>
    <w:rsid w:val="00AB0A9F"/>
    <w:rsid w:val="00AC6E0B"/>
    <w:rsid w:val="00AD37E4"/>
    <w:rsid w:val="00AD7E7C"/>
    <w:rsid w:val="00AF610A"/>
    <w:rsid w:val="00B05380"/>
    <w:rsid w:val="00B05962"/>
    <w:rsid w:val="00B15449"/>
    <w:rsid w:val="00B16C2F"/>
    <w:rsid w:val="00B246DB"/>
    <w:rsid w:val="00B27303"/>
    <w:rsid w:val="00B35ECE"/>
    <w:rsid w:val="00B47FD1"/>
    <w:rsid w:val="00B516BB"/>
    <w:rsid w:val="00B669E9"/>
    <w:rsid w:val="00B7538C"/>
    <w:rsid w:val="00B84DB2"/>
    <w:rsid w:val="00BA6CC2"/>
    <w:rsid w:val="00BC3555"/>
    <w:rsid w:val="00C12B51"/>
    <w:rsid w:val="00C24650"/>
    <w:rsid w:val="00C25465"/>
    <w:rsid w:val="00C31806"/>
    <w:rsid w:val="00C33079"/>
    <w:rsid w:val="00C55A12"/>
    <w:rsid w:val="00C6553E"/>
    <w:rsid w:val="00C77B1A"/>
    <w:rsid w:val="00C83A13"/>
    <w:rsid w:val="00C86F10"/>
    <w:rsid w:val="00C9068C"/>
    <w:rsid w:val="00C92967"/>
    <w:rsid w:val="00CA3D0C"/>
    <w:rsid w:val="00CA654B"/>
    <w:rsid w:val="00CB72B8"/>
    <w:rsid w:val="00CD0AB8"/>
    <w:rsid w:val="00CD0BA8"/>
    <w:rsid w:val="00CD4C7B"/>
    <w:rsid w:val="00CD58FE"/>
    <w:rsid w:val="00CE122C"/>
    <w:rsid w:val="00CF288C"/>
    <w:rsid w:val="00D038D8"/>
    <w:rsid w:val="00D256B9"/>
    <w:rsid w:val="00D33BE3"/>
    <w:rsid w:val="00D3792D"/>
    <w:rsid w:val="00D41931"/>
    <w:rsid w:val="00D54820"/>
    <w:rsid w:val="00D55E47"/>
    <w:rsid w:val="00D60578"/>
    <w:rsid w:val="00D62E19"/>
    <w:rsid w:val="00D67CD1"/>
    <w:rsid w:val="00D738D6"/>
    <w:rsid w:val="00D80795"/>
    <w:rsid w:val="00D854BE"/>
    <w:rsid w:val="00D86F98"/>
    <w:rsid w:val="00D87E00"/>
    <w:rsid w:val="00D9134D"/>
    <w:rsid w:val="00D913A0"/>
    <w:rsid w:val="00D96D11"/>
    <w:rsid w:val="00DA1BBD"/>
    <w:rsid w:val="00DA7A03"/>
    <w:rsid w:val="00DB0DB8"/>
    <w:rsid w:val="00DB1818"/>
    <w:rsid w:val="00DC309B"/>
    <w:rsid w:val="00DC4DA2"/>
    <w:rsid w:val="00DC5261"/>
    <w:rsid w:val="00DE25D2"/>
    <w:rsid w:val="00DF7C20"/>
    <w:rsid w:val="00E038FB"/>
    <w:rsid w:val="00E35190"/>
    <w:rsid w:val="00E46C08"/>
    <w:rsid w:val="00E471CF"/>
    <w:rsid w:val="00E61E29"/>
    <w:rsid w:val="00E62835"/>
    <w:rsid w:val="00E6480E"/>
    <w:rsid w:val="00E77645"/>
    <w:rsid w:val="00E83697"/>
    <w:rsid w:val="00E859B6"/>
    <w:rsid w:val="00EA66C9"/>
    <w:rsid w:val="00EB5D32"/>
    <w:rsid w:val="00EC4A25"/>
    <w:rsid w:val="00EC748D"/>
    <w:rsid w:val="00EF0F6C"/>
    <w:rsid w:val="00EF612C"/>
    <w:rsid w:val="00F025A2"/>
    <w:rsid w:val="00F036E9"/>
    <w:rsid w:val="00F07388"/>
    <w:rsid w:val="00F2026E"/>
    <w:rsid w:val="00F2210A"/>
    <w:rsid w:val="00F31372"/>
    <w:rsid w:val="00F37743"/>
    <w:rsid w:val="00F42493"/>
    <w:rsid w:val="00F43B17"/>
    <w:rsid w:val="00F54A3D"/>
    <w:rsid w:val="00F54CB0"/>
    <w:rsid w:val="00F579CD"/>
    <w:rsid w:val="00F653B8"/>
    <w:rsid w:val="00F71B89"/>
    <w:rsid w:val="00F7353C"/>
    <w:rsid w:val="00F76734"/>
    <w:rsid w:val="00F76F8F"/>
    <w:rsid w:val="00F87257"/>
    <w:rsid w:val="00F9254A"/>
    <w:rsid w:val="00F941DF"/>
    <w:rsid w:val="00FA1266"/>
    <w:rsid w:val="00FB36FA"/>
    <w:rsid w:val="00FC1192"/>
    <w:rsid w:val="00FD774F"/>
    <w:rsid w:val="00FE106D"/>
    <w:rsid w:val="00FE251B"/>
    <w:rsid w:val="00FE6855"/>
    <w:rsid w:val="00FF1D04"/>
    <w:rsid w:val="0261B704"/>
    <w:rsid w:val="0B32F675"/>
    <w:rsid w:val="10426A18"/>
    <w:rsid w:val="13A0EA70"/>
    <w:rsid w:val="14B31510"/>
    <w:rsid w:val="14F8CF71"/>
    <w:rsid w:val="19C1B6E8"/>
    <w:rsid w:val="282B793E"/>
    <w:rsid w:val="4A95847C"/>
    <w:rsid w:val="67AB9648"/>
    <w:rsid w:val="68423DA4"/>
    <w:rsid w:val="6D14FF65"/>
    <w:rsid w:val="6F2745A7"/>
    <w:rsid w:val="6F841537"/>
    <w:rsid w:val="7486A699"/>
    <w:rsid w:val="75E6D6BB"/>
    <w:rsid w:val="7A38FC81"/>
    <w:rsid w:val="7ECF9078"/>
    <w:rsid w:val="7F2A1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94350D-4757-4A45-AFD1-26954B4D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FF1D04"/>
    <w:pPr>
      <w:spacing w:before="100" w:beforeAutospacing="1" w:after="100" w:afterAutospacing="1"/>
    </w:pPr>
    <w:rPr>
      <w:sz w:val="24"/>
      <w:szCs w:val="24"/>
      <w:lang w:val="en-US"/>
    </w:rPr>
  </w:style>
  <w:style w:type="character" w:customStyle="1" w:styleId="normaltextrun">
    <w:name w:val="normaltextrun"/>
    <w:basedOn w:val="DefaultParagraphFont"/>
    <w:rsid w:val="00FF1D04"/>
  </w:style>
  <w:style w:type="character" w:customStyle="1" w:styleId="eop">
    <w:name w:val="eop"/>
    <w:basedOn w:val="DefaultParagraphFont"/>
    <w:rsid w:val="00FF1D04"/>
  </w:style>
  <w:style w:type="character" w:customStyle="1" w:styleId="tabchar">
    <w:name w:val="tabchar"/>
    <w:basedOn w:val="DefaultParagraphFont"/>
    <w:rsid w:val="00FF1D04"/>
  </w:style>
  <w:style w:type="paragraph" w:styleId="Revision">
    <w:name w:val="Revision"/>
    <w:hidden/>
    <w:uiPriority w:val="99"/>
    <w:semiHidden/>
    <w:rsid w:val="001C2F32"/>
    <w:rPr>
      <w:lang w:eastAsia="en-US"/>
    </w:rPr>
  </w:style>
  <w:style w:type="character" w:styleId="CommentReference">
    <w:name w:val="annotation reference"/>
    <w:basedOn w:val="DefaultParagraphFont"/>
    <w:rsid w:val="006030ED"/>
    <w:rPr>
      <w:sz w:val="16"/>
      <w:szCs w:val="16"/>
    </w:rPr>
  </w:style>
  <w:style w:type="paragraph" w:styleId="CommentText">
    <w:name w:val="annotation text"/>
    <w:basedOn w:val="Normal"/>
    <w:link w:val="CommentTextChar"/>
    <w:rsid w:val="006030ED"/>
  </w:style>
  <w:style w:type="character" w:customStyle="1" w:styleId="CommentTextChar">
    <w:name w:val="Comment Text Char"/>
    <w:basedOn w:val="DefaultParagraphFont"/>
    <w:link w:val="CommentText"/>
    <w:rsid w:val="006030ED"/>
    <w:rPr>
      <w:lang w:eastAsia="en-US"/>
    </w:rPr>
  </w:style>
  <w:style w:type="paragraph" w:styleId="CommentSubject">
    <w:name w:val="annotation subject"/>
    <w:basedOn w:val="CommentText"/>
    <w:next w:val="CommentText"/>
    <w:link w:val="CommentSubjectChar"/>
    <w:rsid w:val="006030ED"/>
    <w:rPr>
      <w:b/>
      <w:bCs/>
    </w:rPr>
  </w:style>
  <w:style w:type="character" w:customStyle="1" w:styleId="CommentSubjectChar">
    <w:name w:val="Comment Subject Char"/>
    <w:basedOn w:val="CommentTextChar"/>
    <w:link w:val="CommentSubject"/>
    <w:rsid w:val="006030E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2940005">
      <w:bodyDiv w:val="1"/>
      <w:marLeft w:val="0"/>
      <w:marRight w:val="0"/>
      <w:marTop w:val="0"/>
      <w:marBottom w:val="0"/>
      <w:divBdr>
        <w:top w:val="none" w:sz="0" w:space="0" w:color="auto"/>
        <w:left w:val="none" w:sz="0" w:space="0" w:color="auto"/>
        <w:bottom w:val="none" w:sz="0" w:space="0" w:color="auto"/>
        <w:right w:val="none" w:sz="0" w:space="0" w:color="auto"/>
      </w:divBdr>
      <w:divsChild>
        <w:div w:id="156385628">
          <w:marLeft w:val="0"/>
          <w:marRight w:val="0"/>
          <w:marTop w:val="0"/>
          <w:marBottom w:val="0"/>
          <w:divBdr>
            <w:top w:val="none" w:sz="0" w:space="0" w:color="auto"/>
            <w:left w:val="none" w:sz="0" w:space="0" w:color="auto"/>
            <w:bottom w:val="none" w:sz="0" w:space="0" w:color="auto"/>
            <w:right w:val="none" w:sz="0" w:space="0" w:color="auto"/>
          </w:divBdr>
        </w:div>
        <w:div w:id="228883666">
          <w:marLeft w:val="0"/>
          <w:marRight w:val="0"/>
          <w:marTop w:val="0"/>
          <w:marBottom w:val="0"/>
          <w:divBdr>
            <w:top w:val="none" w:sz="0" w:space="0" w:color="auto"/>
            <w:left w:val="none" w:sz="0" w:space="0" w:color="auto"/>
            <w:bottom w:val="none" w:sz="0" w:space="0" w:color="auto"/>
            <w:right w:val="none" w:sz="0" w:space="0" w:color="auto"/>
          </w:divBdr>
        </w:div>
        <w:div w:id="288828304">
          <w:marLeft w:val="0"/>
          <w:marRight w:val="0"/>
          <w:marTop w:val="0"/>
          <w:marBottom w:val="0"/>
          <w:divBdr>
            <w:top w:val="none" w:sz="0" w:space="0" w:color="auto"/>
            <w:left w:val="none" w:sz="0" w:space="0" w:color="auto"/>
            <w:bottom w:val="none" w:sz="0" w:space="0" w:color="auto"/>
            <w:right w:val="none" w:sz="0" w:space="0" w:color="auto"/>
          </w:divBdr>
          <w:divsChild>
            <w:div w:id="19281151">
              <w:marLeft w:val="0"/>
              <w:marRight w:val="0"/>
              <w:marTop w:val="0"/>
              <w:marBottom w:val="0"/>
              <w:divBdr>
                <w:top w:val="none" w:sz="0" w:space="0" w:color="auto"/>
                <w:left w:val="none" w:sz="0" w:space="0" w:color="auto"/>
                <w:bottom w:val="none" w:sz="0" w:space="0" w:color="auto"/>
                <w:right w:val="none" w:sz="0" w:space="0" w:color="auto"/>
              </w:divBdr>
            </w:div>
            <w:div w:id="122967589">
              <w:marLeft w:val="0"/>
              <w:marRight w:val="0"/>
              <w:marTop w:val="0"/>
              <w:marBottom w:val="0"/>
              <w:divBdr>
                <w:top w:val="none" w:sz="0" w:space="0" w:color="auto"/>
                <w:left w:val="none" w:sz="0" w:space="0" w:color="auto"/>
                <w:bottom w:val="none" w:sz="0" w:space="0" w:color="auto"/>
                <w:right w:val="none" w:sz="0" w:space="0" w:color="auto"/>
              </w:divBdr>
            </w:div>
            <w:div w:id="126702675">
              <w:marLeft w:val="0"/>
              <w:marRight w:val="0"/>
              <w:marTop w:val="0"/>
              <w:marBottom w:val="0"/>
              <w:divBdr>
                <w:top w:val="none" w:sz="0" w:space="0" w:color="auto"/>
                <w:left w:val="none" w:sz="0" w:space="0" w:color="auto"/>
                <w:bottom w:val="none" w:sz="0" w:space="0" w:color="auto"/>
                <w:right w:val="none" w:sz="0" w:space="0" w:color="auto"/>
              </w:divBdr>
            </w:div>
            <w:div w:id="977878531">
              <w:marLeft w:val="0"/>
              <w:marRight w:val="0"/>
              <w:marTop w:val="0"/>
              <w:marBottom w:val="0"/>
              <w:divBdr>
                <w:top w:val="none" w:sz="0" w:space="0" w:color="auto"/>
                <w:left w:val="none" w:sz="0" w:space="0" w:color="auto"/>
                <w:bottom w:val="none" w:sz="0" w:space="0" w:color="auto"/>
                <w:right w:val="none" w:sz="0" w:space="0" w:color="auto"/>
              </w:divBdr>
            </w:div>
            <w:div w:id="995114645">
              <w:marLeft w:val="0"/>
              <w:marRight w:val="0"/>
              <w:marTop w:val="0"/>
              <w:marBottom w:val="0"/>
              <w:divBdr>
                <w:top w:val="none" w:sz="0" w:space="0" w:color="auto"/>
                <w:left w:val="none" w:sz="0" w:space="0" w:color="auto"/>
                <w:bottom w:val="none" w:sz="0" w:space="0" w:color="auto"/>
                <w:right w:val="none" w:sz="0" w:space="0" w:color="auto"/>
              </w:divBdr>
            </w:div>
          </w:divsChild>
        </w:div>
        <w:div w:id="422185134">
          <w:marLeft w:val="0"/>
          <w:marRight w:val="0"/>
          <w:marTop w:val="0"/>
          <w:marBottom w:val="0"/>
          <w:divBdr>
            <w:top w:val="none" w:sz="0" w:space="0" w:color="auto"/>
            <w:left w:val="none" w:sz="0" w:space="0" w:color="auto"/>
            <w:bottom w:val="none" w:sz="0" w:space="0" w:color="auto"/>
            <w:right w:val="none" w:sz="0" w:space="0" w:color="auto"/>
          </w:divBdr>
        </w:div>
        <w:div w:id="754981776">
          <w:marLeft w:val="0"/>
          <w:marRight w:val="0"/>
          <w:marTop w:val="0"/>
          <w:marBottom w:val="0"/>
          <w:divBdr>
            <w:top w:val="none" w:sz="0" w:space="0" w:color="auto"/>
            <w:left w:val="none" w:sz="0" w:space="0" w:color="auto"/>
            <w:bottom w:val="none" w:sz="0" w:space="0" w:color="auto"/>
            <w:right w:val="none" w:sz="0" w:space="0" w:color="auto"/>
          </w:divBdr>
        </w:div>
        <w:div w:id="844785701">
          <w:marLeft w:val="0"/>
          <w:marRight w:val="0"/>
          <w:marTop w:val="0"/>
          <w:marBottom w:val="0"/>
          <w:divBdr>
            <w:top w:val="none" w:sz="0" w:space="0" w:color="auto"/>
            <w:left w:val="none" w:sz="0" w:space="0" w:color="auto"/>
            <w:bottom w:val="none" w:sz="0" w:space="0" w:color="auto"/>
            <w:right w:val="none" w:sz="0" w:space="0" w:color="auto"/>
          </w:divBdr>
        </w:div>
        <w:div w:id="894389902">
          <w:marLeft w:val="0"/>
          <w:marRight w:val="0"/>
          <w:marTop w:val="0"/>
          <w:marBottom w:val="0"/>
          <w:divBdr>
            <w:top w:val="none" w:sz="0" w:space="0" w:color="auto"/>
            <w:left w:val="none" w:sz="0" w:space="0" w:color="auto"/>
            <w:bottom w:val="none" w:sz="0" w:space="0" w:color="auto"/>
            <w:right w:val="none" w:sz="0" w:space="0" w:color="auto"/>
          </w:divBdr>
        </w:div>
        <w:div w:id="1023899680">
          <w:marLeft w:val="0"/>
          <w:marRight w:val="0"/>
          <w:marTop w:val="0"/>
          <w:marBottom w:val="0"/>
          <w:divBdr>
            <w:top w:val="none" w:sz="0" w:space="0" w:color="auto"/>
            <w:left w:val="none" w:sz="0" w:space="0" w:color="auto"/>
            <w:bottom w:val="none" w:sz="0" w:space="0" w:color="auto"/>
            <w:right w:val="none" w:sz="0" w:space="0" w:color="auto"/>
          </w:divBdr>
        </w:div>
        <w:div w:id="1130054232">
          <w:marLeft w:val="0"/>
          <w:marRight w:val="0"/>
          <w:marTop w:val="0"/>
          <w:marBottom w:val="0"/>
          <w:divBdr>
            <w:top w:val="none" w:sz="0" w:space="0" w:color="auto"/>
            <w:left w:val="none" w:sz="0" w:space="0" w:color="auto"/>
            <w:bottom w:val="none" w:sz="0" w:space="0" w:color="auto"/>
            <w:right w:val="none" w:sz="0" w:space="0" w:color="auto"/>
          </w:divBdr>
        </w:div>
        <w:div w:id="1166019456">
          <w:marLeft w:val="0"/>
          <w:marRight w:val="0"/>
          <w:marTop w:val="0"/>
          <w:marBottom w:val="0"/>
          <w:divBdr>
            <w:top w:val="none" w:sz="0" w:space="0" w:color="auto"/>
            <w:left w:val="none" w:sz="0" w:space="0" w:color="auto"/>
            <w:bottom w:val="none" w:sz="0" w:space="0" w:color="auto"/>
            <w:right w:val="none" w:sz="0" w:space="0" w:color="auto"/>
          </w:divBdr>
        </w:div>
        <w:div w:id="1306348887">
          <w:marLeft w:val="0"/>
          <w:marRight w:val="0"/>
          <w:marTop w:val="0"/>
          <w:marBottom w:val="0"/>
          <w:divBdr>
            <w:top w:val="none" w:sz="0" w:space="0" w:color="auto"/>
            <w:left w:val="none" w:sz="0" w:space="0" w:color="auto"/>
            <w:bottom w:val="none" w:sz="0" w:space="0" w:color="auto"/>
            <w:right w:val="none" w:sz="0" w:space="0" w:color="auto"/>
          </w:divBdr>
        </w:div>
        <w:div w:id="1307396723">
          <w:marLeft w:val="0"/>
          <w:marRight w:val="0"/>
          <w:marTop w:val="0"/>
          <w:marBottom w:val="0"/>
          <w:divBdr>
            <w:top w:val="none" w:sz="0" w:space="0" w:color="auto"/>
            <w:left w:val="none" w:sz="0" w:space="0" w:color="auto"/>
            <w:bottom w:val="none" w:sz="0" w:space="0" w:color="auto"/>
            <w:right w:val="none" w:sz="0" w:space="0" w:color="auto"/>
          </w:divBdr>
        </w:div>
        <w:div w:id="1682775187">
          <w:marLeft w:val="0"/>
          <w:marRight w:val="0"/>
          <w:marTop w:val="0"/>
          <w:marBottom w:val="0"/>
          <w:divBdr>
            <w:top w:val="none" w:sz="0" w:space="0" w:color="auto"/>
            <w:left w:val="none" w:sz="0" w:space="0" w:color="auto"/>
            <w:bottom w:val="none" w:sz="0" w:space="0" w:color="auto"/>
            <w:right w:val="none" w:sz="0" w:space="0" w:color="auto"/>
          </w:divBdr>
          <w:divsChild>
            <w:div w:id="1414622065">
              <w:marLeft w:val="0"/>
              <w:marRight w:val="0"/>
              <w:marTop w:val="0"/>
              <w:marBottom w:val="0"/>
              <w:divBdr>
                <w:top w:val="none" w:sz="0" w:space="0" w:color="auto"/>
                <w:left w:val="none" w:sz="0" w:space="0" w:color="auto"/>
                <w:bottom w:val="none" w:sz="0" w:space="0" w:color="auto"/>
                <w:right w:val="none" w:sz="0" w:space="0" w:color="auto"/>
              </w:divBdr>
            </w:div>
            <w:div w:id="1647736126">
              <w:marLeft w:val="0"/>
              <w:marRight w:val="0"/>
              <w:marTop w:val="0"/>
              <w:marBottom w:val="0"/>
              <w:divBdr>
                <w:top w:val="none" w:sz="0" w:space="0" w:color="auto"/>
                <w:left w:val="none" w:sz="0" w:space="0" w:color="auto"/>
                <w:bottom w:val="none" w:sz="0" w:space="0" w:color="auto"/>
                <w:right w:val="none" w:sz="0" w:space="0" w:color="auto"/>
              </w:divBdr>
            </w:div>
            <w:div w:id="2009019982">
              <w:marLeft w:val="0"/>
              <w:marRight w:val="0"/>
              <w:marTop w:val="0"/>
              <w:marBottom w:val="0"/>
              <w:divBdr>
                <w:top w:val="none" w:sz="0" w:space="0" w:color="auto"/>
                <w:left w:val="none" w:sz="0" w:space="0" w:color="auto"/>
                <w:bottom w:val="none" w:sz="0" w:space="0" w:color="auto"/>
                <w:right w:val="none" w:sz="0" w:space="0" w:color="auto"/>
              </w:divBdr>
            </w:div>
          </w:divsChild>
        </w:div>
        <w:div w:id="1794056509">
          <w:marLeft w:val="0"/>
          <w:marRight w:val="0"/>
          <w:marTop w:val="0"/>
          <w:marBottom w:val="0"/>
          <w:divBdr>
            <w:top w:val="none" w:sz="0" w:space="0" w:color="auto"/>
            <w:left w:val="none" w:sz="0" w:space="0" w:color="auto"/>
            <w:bottom w:val="none" w:sz="0" w:space="0" w:color="auto"/>
            <w:right w:val="none" w:sz="0" w:space="0" w:color="auto"/>
          </w:divBdr>
        </w:div>
        <w:div w:id="1869365509">
          <w:marLeft w:val="0"/>
          <w:marRight w:val="0"/>
          <w:marTop w:val="0"/>
          <w:marBottom w:val="0"/>
          <w:divBdr>
            <w:top w:val="none" w:sz="0" w:space="0" w:color="auto"/>
            <w:left w:val="none" w:sz="0" w:space="0" w:color="auto"/>
            <w:bottom w:val="none" w:sz="0" w:space="0" w:color="auto"/>
            <w:right w:val="none" w:sz="0" w:space="0" w:color="auto"/>
          </w:divBdr>
          <w:divsChild>
            <w:div w:id="89548747">
              <w:marLeft w:val="0"/>
              <w:marRight w:val="0"/>
              <w:marTop w:val="0"/>
              <w:marBottom w:val="0"/>
              <w:divBdr>
                <w:top w:val="none" w:sz="0" w:space="0" w:color="auto"/>
                <w:left w:val="none" w:sz="0" w:space="0" w:color="auto"/>
                <w:bottom w:val="none" w:sz="0" w:space="0" w:color="auto"/>
                <w:right w:val="none" w:sz="0" w:space="0" w:color="auto"/>
              </w:divBdr>
            </w:div>
            <w:div w:id="215359230">
              <w:marLeft w:val="0"/>
              <w:marRight w:val="0"/>
              <w:marTop w:val="0"/>
              <w:marBottom w:val="0"/>
              <w:divBdr>
                <w:top w:val="none" w:sz="0" w:space="0" w:color="auto"/>
                <w:left w:val="none" w:sz="0" w:space="0" w:color="auto"/>
                <w:bottom w:val="none" w:sz="0" w:space="0" w:color="auto"/>
                <w:right w:val="none" w:sz="0" w:space="0" w:color="auto"/>
              </w:divBdr>
            </w:div>
            <w:div w:id="300842830">
              <w:marLeft w:val="0"/>
              <w:marRight w:val="0"/>
              <w:marTop w:val="0"/>
              <w:marBottom w:val="0"/>
              <w:divBdr>
                <w:top w:val="none" w:sz="0" w:space="0" w:color="auto"/>
                <w:left w:val="none" w:sz="0" w:space="0" w:color="auto"/>
                <w:bottom w:val="none" w:sz="0" w:space="0" w:color="auto"/>
                <w:right w:val="none" w:sz="0" w:space="0" w:color="auto"/>
              </w:divBdr>
            </w:div>
            <w:div w:id="1935285804">
              <w:marLeft w:val="0"/>
              <w:marRight w:val="0"/>
              <w:marTop w:val="0"/>
              <w:marBottom w:val="0"/>
              <w:divBdr>
                <w:top w:val="none" w:sz="0" w:space="0" w:color="auto"/>
                <w:left w:val="none" w:sz="0" w:space="0" w:color="auto"/>
                <w:bottom w:val="none" w:sz="0" w:space="0" w:color="auto"/>
                <w:right w:val="none" w:sz="0" w:space="0" w:color="auto"/>
              </w:divBdr>
            </w:div>
          </w:divsChild>
        </w:div>
        <w:div w:id="2029135894">
          <w:marLeft w:val="0"/>
          <w:marRight w:val="0"/>
          <w:marTop w:val="0"/>
          <w:marBottom w:val="0"/>
          <w:divBdr>
            <w:top w:val="none" w:sz="0" w:space="0" w:color="auto"/>
            <w:left w:val="none" w:sz="0" w:space="0" w:color="auto"/>
            <w:bottom w:val="none" w:sz="0" w:space="0" w:color="auto"/>
            <w:right w:val="none" w:sz="0" w:space="0" w:color="auto"/>
          </w:divBdr>
          <w:divsChild>
            <w:div w:id="787166236">
              <w:marLeft w:val="0"/>
              <w:marRight w:val="0"/>
              <w:marTop w:val="0"/>
              <w:marBottom w:val="0"/>
              <w:divBdr>
                <w:top w:val="none" w:sz="0" w:space="0" w:color="auto"/>
                <w:left w:val="none" w:sz="0" w:space="0" w:color="auto"/>
                <w:bottom w:val="none" w:sz="0" w:space="0" w:color="auto"/>
                <w:right w:val="none" w:sz="0" w:space="0" w:color="auto"/>
              </w:divBdr>
            </w:div>
            <w:div w:id="1161123805">
              <w:marLeft w:val="0"/>
              <w:marRight w:val="0"/>
              <w:marTop w:val="0"/>
              <w:marBottom w:val="0"/>
              <w:divBdr>
                <w:top w:val="none" w:sz="0" w:space="0" w:color="auto"/>
                <w:left w:val="none" w:sz="0" w:space="0" w:color="auto"/>
                <w:bottom w:val="none" w:sz="0" w:space="0" w:color="auto"/>
                <w:right w:val="none" w:sz="0" w:space="0" w:color="auto"/>
              </w:divBdr>
            </w:div>
            <w:div w:id="1650288247">
              <w:marLeft w:val="0"/>
              <w:marRight w:val="0"/>
              <w:marTop w:val="0"/>
              <w:marBottom w:val="0"/>
              <w:divBdr>
                <w:top w:val="none" w:sz="0" w:space="0" w:color="auto"/>
                <w:left w:val="none" w:sz="0" w:space="0" w:color="auto"/>
                <w:bottom w:val="none" w:sz="0" w:space="0" w:color="auto"/>
                <w:right w:val="none" w:sz="0" w:space="0" w:color="auto"/>
              </w:divBdr>
            </w:div>
            <w:div w:id="2109158942">
              <w:marLeft w:val="0"/>
              <w:marRight w:val="0"/>
              <w:marTop w:val="0"/>
              <w:marBottom w:val="0"/>
              <w:divBdr>
                <w:top w:val="none" w:sz="0" w:space="0" w:color="auto"/>
                <w:left w:val="none" w:sz="0" w:space="0" w:color="auto"/>
                <w:bottom w:val="none" w:sz="0" w:space="0" w:color="auto"/>
                <w:right w:val="none" w:sz="0" w:space="0" w:color="auto"/>
              </w:divBdr>
            </w:div>
          </w:divsChild>
        </w:div>
        <w:div w:id="2091266540">
          <w:marLeft w:val="0"/>
          <w:marRight w:val="0"/>
          <w:marTop w:val="0"/>
          <w:marBottom w:val="0"/>
          <w:divBdr>
            <w:top w:val="none" w:sz="0" w:space="0" w:color="auto"/>
            <w:left w:val="none" w:sz="0" w:space="0" w:color="auto"/>
            <w:bottom w:val="none" w:sz="0" w:space="0" w:color="auto"/>
            <w:right w:val="none" w:sz="0" w:space="0" w:color="auto"/>
          </w:divBdr>
        </w:div>
        <w:div w:id="213937338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0670215">
      <w:bodyDiv w:val="1"/>
      <w:marLeft w:val="0"/>
      <w:marRight w:val="0"/>
      <w:marTop w:val="0"/>
      <w:marBottom w:val="0"/>
      <w:divBdr>
        <w:top w:val="none" w:sz="0" w:space="0" w:color="auto"/>
        <w:left w:val="none" w:sz="0" w:space="0" w:color="auto"/>
        <w:bottom w:val="none" w:sz="0" w:space="0" w:color="auto"/>
        <w:right w:val="none" w:sz="0" w:space="0" w:color="auto"/>
      </w:divBdr>
      <w:divsChild>
        <w:div w:id="9643146">
          <w:marLeft w:val="0"/>
          <w:marRight w:val="0"/>
          <w:marTop w:val="0"/>
          <w:marBottom w:val="0"/>
          <w:divBdr>
            <w:top w:val="none" w:sz="0" w:space="0" w:color="auto"/>
            <w:left w:val="none" w:sz="0" w:space="0" w:color="auto"/>
            <w:bottom w:val="none" w:sz="0" w:space="0" w:color="auto"/>
            <w:right w:val="none" w:sz="0" w:space="0" w:color="auto"/>
          </w:divBdr>
        </w:div>
        <w:div w:id="61371046">
          <w:marLeft w:val="0"/>
          <w:marRight w:val="0"/>
          <w:marTop w:val="0"/>
          <w:marBottom w:val="0"/>
          <w:divBdr>
            <w:top w:val="none" w:sz="0" w:space="0" w:color="auto"/>
            <w:left w:val="none" w:sz="0" w:space="0" w:color="auto"/>
            <w:bottom w:val="none" w:sz="0" w:space="0" w:color="auto"/>
            <w:right w:val="none" w:sz="0" w:space="0" w:color="auto"/>
          </w:divBdr>
        </w:div>
        <w:div w:id="119111560">
          <w:marLeft w:val="0"/>
          <w:marRight w:val="0"/>
          <w:marTop w:val="0"/>
          <w:marBottom w:val="0"/>
          <w:divBdr>
            <w:top w:val="none" w:sz="0" w:space="0" w:color="auto"/>
            <w:left w:val="none" w:sz="0" w:space="0" w:color="auto"/>
            <w:bottom w:val="none" w:sz="0" w:space="0" w:color="auto"/>
            <w:right w:val="none" w:sz="0" w:space="0" w:color="auto"/>
          </w:divBdr>
        </w:div>
        <w:div w:id="302002209">
          <w:marLeft w:val="0"/>
          <w:marRight w:val="0"/>
          <w:marTop w:val="0"/>
          <w:marBottom w:val="0"/>
          <w:divBdr>
            <w:top w:val="none" w:sz="0" w:space="0" w:color="auto"/>
            <w:left w:val="none" w:sz="0" w:space="0" w:color="auto"/>
            <w:bottom w:val="none" w:sz="0" w:space="0" w:color="auto"/>
            <w:right w:val="none" w:sz="0" w:space="0" w:color="auto"/>
          </w:divBdr>
        </w:div>
        <w:div w:id="341274458">
          <w:marLeft w:val="0"/>
          <w:marRight w:val="0"/>
          <w:marTop w:val="0"/>
          <w:marBottom w:val="0"/>
          <w:divBdr>
            <w:top w:val="none" w:sz="0" w:space="0" w:color="auto"/>
            <w:left w:val="none" w:sz="0" w:space="0" w:color="auto"/>
            <w:bottom w:val="none" w:sz="0" w:space="0" w:color="auto"/>
            <w:right w:val="none" w:sz="0" w:space="0" w:color="auto"/>
          </w:divBdr>
        </w:div>
        <w:div w:id="376124230">
          <w:marLeft w:val="0"/>
          <w:marRight w:val="0"/>
          <w:marTop w:val="0"/>
          <w:marBottom w:val="0"/>
          <w:divBdr>
            <w:top w:val="none" w:sz="0" w:space="0" w:color="auto"/>
            <w:left w:val="none" w:sz="0" w:space="0" w:color="auto"/>
            <w:bottom w:val="none" w:sz="0" w:space="0" w:color="auto"/>
            <w:right w:val="none" w:sz="0" w:space="0" w:color="auto"/>
          </w:divBdr>
        </w:div>
        <w:div w:id="376317804">
          <w:marLeft w:val="0"/>
          <w:marRight w:val="0"/>
          <w:marTop w:val="0"/>
          <w:marBottom w:val="0"/>
          <w:divBdr>
            <w:top w:val="none" w:sz="0" w:space="0" w:color="auto"/>
            <w:left w:val="none" w:sz="0" w:space="0" w:color="auto"/>
            <w:bottom w:val="none" w:sz="0" w:space="0" w:color="auto"/>
            <w:right w:val="none" w:sz="0" w:space="0" w:color="auto"/>
          </w:divBdr>
        </w:div>
        <w:div w:id="517306150">
          <w:marLeft w:val="0"/>
          <w:marRight w:val="0"/>
          <w:marTop w:val="0"/>
          <w:marBottom w:val="0"/>
          <w:divBdr>
            <w:top w:val="none" w:sz="0" w:space="0" w:color="auto"/>
            <w:left w:val="none" w:sz="0" w:space="0" w:color="auto"/>
            <w:bottom w:val="none" w:sz="0" w:space="0" w:color="auto"/>
            <w:right w:val="none" w:sz="0" w:space="0" w:color="auto"/>
          </w:divBdr>
        </w:div>
        <w:div w:id="521435784">
          <w:marLeft w:val="0"/>
          <w:marRight w:val="0"/>
          <w:marTop w:val="0"/>
          <w:marBottom w:val="0"/>
          <w:divBdr>
            <w:top w:val="none" w:sz="0" w:space="0" w:color="auto"/>
            <w:left w:val="none" w:sz="0" w:space="0" w:color="auto"/>
            <w:bottom w:val="none" w:sz="0" w:space="0" w:color="auto"/>
            <w:right w:val="none" w:sz="0" w:space="0" w:color="auto"/>
          </w:divBdr>
        </w:div>
        <w:div w:id="542521362">
          <w:marLeft w:val="0"/>
          <w:marRight w:val="0"/>
          <w:marTop w:val="0"/>
          <w:marBottom w:val="0"/>
          <w:divBdr>
            <w:top w:val="none" w:sz="0" w:space="0" w:color="auto"/>
            <w:left w:val="none" w:sz="0" w:space="0" w:color="auto"/>
            <w:bottom w:val="none" w:sz="0" w:space="0" w:color="auto"/>
            <w:right w:val="none" w:sz="0" w:space="0" w:color="auto"/>
          </w:divBdr>
        </w:div>
        <w:div w:id="561335737">
          <w:marLeft w:val="0"/>
          <w:marRight w:val="0"/>
          <w:marTop w:val="0"/>
          <w:marBottom w:val="0"/>
          <w:divBdr>
            <w:top w:val="none" w:sz="0" w:space="0" w:color="auto"/>
            <w:left w:val="none" w:sz="0" w:space="0" w:color="auto"/>
            <w:bottom w:val="none" w:sz="0" w:space="0" w:color="auto"/>
            <w:right w:val="none" w:sz="0" w:space="0" w:color="auto"/>
          </w:divBdr>
        </w:div>
        <w:div w:id="671613035">
          <w:marLeft w:val="0"/>
          <w:marRight w:val="0"/>
          <w:marTop w:val="0"/>
          <w:marBottom w:val="0"/>
          <w:divBdr>
            <w:top w:val="none" w:sz="0" w:space="0" w:color="auto"/>
            <w:left w:val="none" w:sz="0" w:space="0" w:color="auto"/>
            <w:bottom w:val="none" w:sz="0" w:space="0" w:color="auto"/>
            <w:right w:val="none" w:sz="0" w:space="0" w:color="auto"/>
          </w:divBdr>
        </w:div>
        <w:div w:id="709574159">
          <w:marLeft w:val="0"/>
          <w:marRight w:val="0"/>
          <w:marTop w:val="0"/>
          <w:marBottom w:val="0"/>
          <w:divBdr>
            <w:top w:val="none" w:sz="0" w:space="0" w:color="auto"/>
            <w:left w:val="none" w:sz="0" w:space="0" w:color="auto"/>
            <w:bottom w:val="none" w:sz="0" w:space="0" w:color="auto"/>
            <w:right w:val="none" w:sz="0" w:space="0" w:color="auto"/>
          </w:divBdr>
        </w:div>
        <w:div w:id="1149984121">
          <w:marLeft w:val="0"/>
          <w:marRight w:val="0"/>
          <w:marTop w:val="0"/>
          <w:marBottom w:val="0"/>
          <w:divBdr>
            <w:top w:val="none" w:sz="0" w:space="0" w:color="auto"/>
            <w:left w:val="none" w:sz="0" w:space="0" w:color="auto"/>
            <w:bottom w:val="none" w:sz="0" w:space="0" w:color="auto"/>
            <w:right w:val="none" w:sz="0" w:space="0" w:color="auto"/>
          </w:divBdr>
        </w:div>
        <w:div w:id="1193302223">
          <w:marLeft w:val="0"/>
          <w:marRight w:val="0"/>
          <w:marTop w:val="0"/>
          <w:marBottom w:val="0"/>
          <w:divBdr>
            <w:top w:val="none" w:sz="0" w:space="0" w:color="auto"/>
            <w:left w:val="none" w:sz="0" w:space="0" w:color="auto"/>
            <w:bottom w:val="none" w:sz="0" w:space="0" w:color="auto"/>
            <w:right w:val="none" w:sz="0" w:space="0" w:color="auto"/>
          </w:divBdr>
        </w:div>
        <w:div w:id="1193954000">
          <w:marLeft w:val="0"/>
          <w:marRight w:val="0"/>
          <w:marTop w:val="0"/>
          <w:marBottom w:val="0"/>
          <w:divBdr>
            <w:top w:val="none" w:sz="0" w:space="0" w:color="auto"/>
            <w:left w:val="none" w:sz="0" w:space="0" w:color="auto"/>
            <w:bottom w:val="none" w:sz="0" w:space="0" w:color="auto"/>
            <w:right w:val="none" w:sz="0" w:space="0" w:color="auto"/>
          </w:divBdr>
        </w:div>
        <w:div w:id="1246645403">
          <w:marLeft w:val="0"/>
          <w:marRight w:val="0"/>
          <w:marTop w:val="0"/>
          <w:marBottom w:val="0"/>
          <w:divBdr>
            <w:top w:val="none" w:sz="0" w:space="0" w:color="auto"/>
            <w:left w:val="none" w:sz="0" w:space="0" w:color="auto"/>
            <w:bottom w:val="none" w:sz="0" w:space="0" w:color="auto"/>
            <w:right w:val="none" w:sz="0" w:space="0" w:color="auto"/>
          </w:divBdr>
        </w:div>
        <w:div w:id="1318529448">
          <w:marLeft w:val="0"/>
          <w:marRight w:val="0"/>
          <w:marTop w:val="0"/>
          <w:marBottom w:val="0"/>
          <w:divBdr>
            <w:top w:val="none" w:sz="0" w:space="0" w:color="auto"/>
            <w:left w:val="none" w:sz="0" w:space="0" w:color="auto"/>
            <w:bottom w:val="none" w:sz="0" w:space="0" w:color="auto"/>
            <w:right w:val="none" w:sz="0" w:space="0" w:color="auto"/>
          </w:divBdr>
        </w:div>
        <w:div w:id="1513565767">
          <w:marLeft w:val="0"/>
          <w:marRight w:val="0"/>
          <w:marTop w:val="0"/>
          <w:marBottom w:val="0"/>
          <w:divBdr>
            <w:top w:val="none" w:sz="0" w:space="0" w:color="auto"/>
            <w:left w:val="none" w:sz="0" w:space="0" w:color="auto"/>
            <w:bottom w:val="none" w:sz="0" w:space="0" w:color="auto"/>
            <w:right w:val="none" w:sz="0" w:space="0" w:color="auto"/>
          </w:divBdr>
        </w:div>
        <w:div w:id="1576207582">
          <w:marLeft w:val="0"/>
          <w:marRight w:val="0"/>
          <w:marTop w:val="0"/>
          <w:marBottom w:val="0"/>
          <w:divBdr>
            <w:top w:val="none" w:sz="0" w:space="0" w:color="auto"/>
            <w:left w:val="none" w:sz="0" w:space="0" w:color="auto"/>
            <w:bottom w:val="none" w:sz="0" w:space="0" w:color="auto"/>
            <w:right w:val="none" w:sz="0" w:space="0" w:color="auto"/>
          </w:divBdr>
        </w:div>
        <w:div w:id="1630935764">
          <w:marLeft w:val="0"/>
          <w:marRight w:val="0"/>
          <w:marTop w:val="0"/>
          <w:marBottom w:val="0"/>
          <w:divBdr>
            <w:top w:val="none" w:sz="0" w:space="0" w:color="auto"/>
            <w:left w:val="none" w:sz="0" w:space="0" w:color="auto"/>
            <w:bottom w:val="none" w:sz="0" w:space="0" w:color="auto"/>
            <w:right w:val="none" w:sz="0" w:space="0" w:color="auto"/>
          </w:divBdr>
        </w:div>
        <w:div w:id="1739473329">
          <w:marLeft w:val="0"/>
          <w:marRight w:val="0"/>
          <w:marTop w:val="0"/>
          <w:marBottom w:val="0"/>
          <w:divBdr>
            <w:top w:val="none" w:sz="0" w:space="0" w:color="auto"/>
            <w:left w:val="none" w:sz="0" w:space="0" w:color="auto"/>
            <w:bottom w:val="none" w:sz="0" w:space="0" w:color="auto"/>
            <w:right w:val="none" w:sz="0" w:space="0" w:color="auto"/>
          </w:divBdr>
        </w:div>
        <w:div w:id="1782915486">
          <w:marLeft w:val="0"/>
          <w:marRight w:val="0"/>
          <w:marTop w:val="0"/>
          <w:marBottom w:val="0"/>
          <w:divBdr>
            <w:top w:val="none" w:sz="0" w:space="0" w:color="auto"/>
            <w:left w:val="none" w:sz="0" w:space="0" w:color="auto"/>
            <w:bottom w:val="none" w:sz="0" w:space="0" w:color="auto"/>
            <w:right w:val="none" w:sz="0" w:space="0" w:color="auto"/>
          </w:divBdr>
        </w:div>
        <w:div w:id="1810127835">
          <w:marLeft w:val="0"/>
          <w:marRight w:val="0"/>
          <w:marTop w:val="0"/>
          <w:marBottom w:val="0"/>
          <w:divBdr>
            <w:top w:val="none" w:sz="0" w:space="0" w:color="auto"/>
            <w:left w:val="none" w:sz="0" w:space="0" w:color="auto"/>
            <w:bottom w:val="none" w:sz="0" w:space="0" w:color="auto"/>
            <w:right w:val="none" w:sz="0" w:space="0" w:color="auto"/>
          </w:divBdr>
        </w:div>
        <w:div w:id="2055155921">
          <w:marLeft w:val="0"/>
          <w:marRight w:val="0"/>
          <w:marTop w:val="0"/>
          <w:marBottom w:val="0"/>
          <w:divBdr>
            <w:top w:val="none" w:sz="0" w:space="0" w:color="auto"/>
            <w:left w:val="none" w:sz="0" w:space="0" w:color="auto"/>
            <w:bottom w:val="none" w:sz="0" w:space="0" w:color="auto"/>
            <w:right w:val="none" w:sz="0" w:space="0" w:color="auto"/>
          </w:divBdr>
        </w:div>
      </w:divsChild>
    </w:div>
    <w:div w:id="1899243765">
      <w:bodyDiv w:val="1"/>
      <w:marLeft w:val="0"/>
      <w:marRight w:val="0"/>
      <w:marTop w:val="0"/>
      <w:marBottom w:val="0"/>
      <w:divBdr>
        <w:top w:val="none" w:sz="0" w:space="0" w:color="auto"/>
        <w:left w:val="none" w:sz="0" w:space="0" w:color="auto"/>
        <w:bottom w:val="none" w:sz="0" w:space="0" w:color="auto"/>
        <w:right w:val="none" w:sz="0" w:space="0" w:color="auto"/>
      </w:divBdr>
      <w:divsChild>
        <w:div w:id="58869402">
          <w:marLeft w:val="0"/>
          <w:marRight w:val="0"/>
          <w:marTop w:val="0"/>
          <w:marBottom w:val="0"/>
          <w:divBdr>
            <w:top w:val="none" w:sz="0" w:space="0" w:color="auto"/>
            <w:left w:val="none" w:sz="0" w:space="0" w:color="auto"/>
            <w:bottom w:val="none" w:sz="0" w:space="0" w:color="auto"/>
            <w:right w:val="none" w:sz="0" w:space="0" w:color="auto"/>
          </w:divBdr>
        </w:div>
        <w:div w:id="76825278">
          <w:marLeft w:val="0"/>
          <w:marRight w:val="0"/>
          <w:marTop w:val="0"/>
          <w:marBottom w:val="0"/>
          <w:divBdr>
            <w:top w:val="none" w:sz="0" w:space="0" w:color="auto"/>
            <w:left w:val="none" w:sz="0" w:space="0" w:color="auto"/>
            <w:bottom w:val="none" w:sz="0" w:space="0" w:color="auto"/>
            <w:right w:val="none" w:sz="0" w:space="0" w:color="auto"/>
          </w:divBdr>
          <w:divsChild>
            <w:div w:id="162428849">
              <w:marLeft w:val="0"/>
              <w:marRight w:val="0"/>
              <w:marTop w:val="0"/>
              <w:marBottom w:val="0"/>
              <w:divBdr>
                <w:top w:val="none" w:sz="0" w:space="0" w:color="auto"/>
                <w:left w:val="none" w:sz="0" w:space="0" w:color="auto"/>
                <w:bottom w:val="none" w:sz="0" w:space="0" w:color="auto"/>
                <w:right w:val="none" w:sz="0" w:space="0" w:color="auto"/>
              </w:divBdr>
            </w:div>
            <w:div w:id="796065992">
              <w:marLeft w:val="0"/>
              <w:marRight w:val="0"/>
              <w:marTop w:val="0"/>
              <w:marBottom w:val="0"/>
              <w:divBdr>
                <w:top w:val="none" w:sz="0" w:space="0" w:color="auto"/>
                <w:left w:val="none" w:sz="0" w:space="0" w:color="auto"/>
                <w:bottom w:val="none" w:sz="0" w:space="0" w:color="auto"/>
                <w:right w:val="none" w:sz="0" w:space="0" w:color="auto"/>
              </w:divBdr>
            </w:div>
            <w:div w:id="1305966157">
              <w:marLeft w:val="0"/>
              <w:marRight w:val="0"/>
              <w:marTop w:val="0"/>
              <w:marBottom w:val="0"/>
              <w:divBdr>
                <w:top w:val="none" w:sz="0" w:space="0" w:color="auto"/>
                <w:left w:val="none" w:sz="0" w:space="0" w:color="auto"/>
                <w:bottom w:val="none" w:sz="0" w:space="0" w:color="auto"/>
                <w:right w:val="none" w:sz="0" w:space="0" w:color="auto"/>
              </w:divBdr>
            </w:div>
            <w:div w:id="1527908842">
              <w:marLeft w:val="0"/>
              <w:marRight w:val="0"/>
              <w:marTop w:val="0"/>
              <w:marBottom w:val="0"/>
              <w:divBdr>
                <w:top w:val="none" w:sz="0" w:space="0" w:color="auto"/>
                <w:left w:val="none" w:sz="0" w:space="0" w:color="auto"/>
                <w:bottom w:val="none" w:sz="0" w:space="0" w:color="auto"/>
                <w:right w:val="none" w:sz="0" w:space="0" w:color="auto"/>
              </w:divBdr>
            </w:div>
          </w:divsChild>
        </w:div>
        <w:div w:id="221714822">
          <w:marLeft w:val="0"/>
          <w:marRight w:val="0"/>
          <w:marTop w:val="0"/>
          <w:marBottom w:val="0"/>
          <w:divBdr>
            <w:top w:val="none" w:sz="0" w:space="0" w:color="auto"/>
            <w:left w:val="none" w:sz="0" w:space="0" w:color="auto"/>
            <w:bottom w:val="none" w:sz="0" w:space="0" w:color="auto"/>
            <w:right w:val="none" w:sz="0" w:space="0" w:color="auto"/>
          </w:divBdr>
        </w:div>
        <w:div w:id="285895710">
          <w:marLeft w:val="0"/>
          <w:marRight w:val="0"/>
          <w:marTop w:val="0"/>
          <w:marBottom w:val="0"/>
          <w:divBdr>
            <w:top w:val="none" w:sz="0" w:space="0" w:color="auto"/>
            <w:left w:val="none" w:sz="0" w:space="0" w:color="auto"/>
            <w:bottom w:val="none" w:sz="0" w:space="0" w:color="auto"/>
            <w:right w:val="none" w:sz="0" w:space="0" w:color="auto"/>
          </w:divBdr>
        </w:div>
        <w:div w:id="495918621">
          <w:marLeft w:val="0"/>
          <w:marRight w:val="0"/>
          <w:marTop w:val="0"/>
          <w:marBottom w:val="0"/>
          <w:divBdr>
            <w:top w:val="none" w:sz="0" w:space="0" w:color="auto"/>
            <w:left w:val="none" w:sz="0" w:space="0" w:color="auto"/>
            <w:bottom w:val="none" w:sz="0" w:space="0" w:color="auto"/>
            <w:right w:val="none" w:sz="0" w:space="0" w:color="auto"/>
          </w:divBdr>
        </w:div>
        <w:div w:id="588467586">
          <w:marLeft w:val="0"/>
          <w:marRight w:val="0"/>
          <w:marTop w:val="0"/>
          <w:marBottom w:val="0"/>
          <w:divBdr>
            <w:top w:val="none" w:sz="0" w:space="0" w:color="auto"/>
            <w:left w:val="none" w:sz="0" w:space="0" w:color="auto"/>
            <w:bottom w:val="none" w:sz="0" w:space="0" w:color="auto"/>
            <w:right w:val="none" w:sz="0" w:space="0" w:color="auto"/>
          </w:divBdr>
        </w:div>
        <w:div w:id="605191048">
          <w:marLeft w:val="0"/>
          <w:marRight w:val="0"/>
          <w:marTop w:val="0"/>
          <w:marBottom w:val="0"/>
          <w:divBdr>
            <w:top w:val="none" w:sz="0" w:space="0" w:color="auto"/>
            <w:left w:val="none" w:sz="0" w:space="0" w:color="auto"/>
            <w:bottom w:val="none" w:sz="0" w:space="0" w:color="auto"/>
            <w:right w:val="none" w:sz="0" w:space="0" w:color="auto"/>
          </w:divBdr>
        </w:div>
        <w:div w:id="635570885">
          <w:marLeft w:val="0"/>
          <w:marRight w:val="0"/>
          <w:marTop w:val="0"/>
          <w:marBottom w:val="0"/>
          <w:divBdr>
            <w:top w:val="none" w:sz="0" w:space="0" w:color="auto"/>
            <w:left w:val="none" w:sz="0" w:space="0" w:color="auto"/>
            <w:bottom w:val="none" w:sz="0" w:space="0" w:color="auto"/>
            <w:right w:val="none" w:sz="0" w:space="0" w:color="auto"/>
          </w:divBdr>
        </w:div>
        <w:div w:id="725615419">
          <w:marLeft w:val="0"/>
          <w:marRight w:val="0"/>
          <w:marTop w:val="0"/>
          <w:marBottom w:val="0"/>
          <w:divBdr>
            <w:top w:val="none" w:sz="0" w:space="0" w:color="auto"/>
            <w:left w:val="none" w:sz="0" w:space="0" w:color="auto"/>
            <w:bottom w:val="none" w:sz="0" w:space="0" w:color="auto"/>
            <w:right w:val="none" w:sz="0" w:space="0" w:color="auto"/>
          </w:divBdr>
          <w:divsChild>
            <w:div w:id="925577808">
              <w:marLeft w:val="0"/>
              <w:marRight w:val="0"/>
              <w:marTop w:val="0"/>
              <w:marBottom w:val="0"/>
              <w:divBdr>
                <w:top w:val="none" w:sz="0" w:space="0" w:color="auto"/>
                <w:left w:val="none" w:sz="0" w:space="0" w:color="auto"/>
                <w:bottom w:val="none" w:sz="0" w:space="0" w:color="auto"/>
                <w:right w:val="none" w:sz="0" w:space="0" w:color="auto"/>
              </w:divBdr>
            </w:div>
            <w:div w:id="1898080617">
              <w:marLeft w:val="0"/>
              <w:marRight w:val="0"/>
              <w:marTop w:val="0"/>
              <w:marBottom w:val="0"/>
              <w:divBdr>
                <w:top w:val="none" w:sz="0" w:space="0" w:color="auto"/>
                <w:left w:val="none" w:sz="0" w:space="0" w:color="auto"/>
                <w:bottom w:val="none" w:sz="0" w:space="0" w:color="auto"/>
                <w:right w:val="none" w:sz="0" w:space="0" w:color="auto"/>
              </w:divBdr>
            </w:div>
            <w:div w:id="2001881448">
              <w:marLeft w:val="0"/>
              <w:marRight w:val="0"/>
              <w:marTop w:val="0"/>
              <w:marBottom w:val="0"/>
              <w:divBdr>
                <w:top w:val="none" w:sz="0" w:space="0" w:color="auto"/>
                <w:left w:val="none" w:sz="0" w:space="0" w:color="auto"/>
                <w:bottom w:val="none" w:sz="0" w:space="0" w:color="auto"/>
                <w:right w:val="none" w:sz="0" w:space="0" w:color="auto"/>
              </w:divBdr>
            </w:div>
          </w:divsChild>
        </w:div>
        <w:div w:id="755858368">
          <w:marLeft w:val="0"/>
          <w:marRight w:val="0"/>
          <w:marTop w:val="0"/>
          <w:marBottom w:val="0"/>
          <w:divBdr>
            <w:top w:val="none" w:sz="0" w:space="0" w:color="auto"/>
            <w:left w:val="none" w:sz="0" w:space="0" w:color="auto"/>
            <w:bottom w:val="none" w:sz="0" w:space="0" w:color="auto"/>
            <w:right w:val="none" w:sz="0" w:space="0" w:color="auto"/>
          </w:divBdr>
        </w:div>
        <w:div w:id="781068298">
          <w:marLeft w:val="0"/>
          <w:marRight w:val="0"/>
          <w:marTop w:val="0"/>
          <w:marBottom w:val="0"/>
          <w:divBdr>
            <w:top w:val="none" w:sz="0" w:space="0" w:color="auto"/>
            <w:left w:val="none" w:sz="0" w:space="0" w:color="auto"/>
            <w:bottom w:val="none" w:sz="0" w:space="0" w:color="auto"/>
            <w:right w:val="none" w:sz="0" w:space="0" w:color="auto"/>
          </w:divBdr>
        </w:div>
        <w:div w:id="798112040">
          <w:marLeft w:val="0"/>
          <w:marRight w:val="0"/>
          <w:marTop w:val="0"/>
          <w:marBottom w:val="0"/>
          <w:divBdr>
            <w:top w:val="none" w:sz="0" w:space="0" w:color="auto"/>
            <w:left w:val="none" w:sz="0" w:space="0" w:color="auto"/>
            <w:bottom w:val="none" w:sz="0" w:space="0" w:color="auto"/>
            <w:right w:val="none" w:sz="0" w:space="0" w:color="auto"/>
          </w:divBdr>
          <w:divsChild>
            <w:div w:id="172035052">
              <w:marLeft w:val="0"/>
              <w:marRight w:val="0"/>
              <w:marTop w:val="0"/>
              <w:marBottom w:val="0"/>
              <w:divBdr>
                <w:top w:val="none" w:sz="0" w:space="0" w:color="auto"/>
                <w:left w:val="none" w:sz="0" w:space="0" w:color="auto"/>
                <w:bottom w:val="none" w:sz="0" w:space="0" w:color="auto"/>
                <w:right w:val="none" w:sz="0" w:space="0" w:color="auto"/>
              </w:divBdr>
            </w:div>
            <w:div w:id="1076898650">
              <w:marLeft w:val="0"/>
              <w:marRight w:val="0"/>
              <w:marTop w:val="0"/>
              <w:marBottom w:val="0"/>
              <w:divBdr>
                <w:top w:val="none" w:sz="0" w:space="0" w:color="auto"/>
                <w:left w:val="none" w:sz="0" w:space="0" w:color="auto"/>
                <w:bottom w:val="none" w:sz="0" w:space="0" w:color="auto"/>
                <w:right w:val="none" w:sz="0" w:space="0" w:color="auto"/>
              </w:divBdr>
            </w:div>
            <w:div w:id="1678144536">
              <w:marLeft w:val="0"/>
              <w:marRight w:val="0"/>
              <w:marTop w:val="0"/>
              <w:marBottom w:val="0"/>
              <w:divBdr>
                <w:top w:val="none" w:sz="0" w:space="0" w:color="auto"/>
                <w:left w:val="none" w:sz="0" w:space="0" w:color="auto"/>
                <w:bottom w:val="none" w:sz="0" w:space="0" w:color="auto"/>
                <w:right w:val="none" w:sz="0" w:space="0" w:color="auto"/>
              </w:divBdr>
            </w:div>
            <w:div w:id="1736048870">
              <w:marLeft w:val="0"/>
              <w:marRight w:val="0"/>
              <w:marTop w:val="0"/>
              <w:marBottom w:val="0"/>
              <w:divBdr>
                <w:top w:val="none" w:sz="0" w:space="0" w:color="auto"/>
                <w:left w:val="none" w:sz="0" w:space="0" w:color="auto"/>
                <w:bottom w:val="none" w:sz="0" w:space="0" w:color="auto"/>
                <w:right w:val="none" w:sz="0" w:space="0" w:color="auto"/>
              </w:divBdr>
            </w:div>
          </w:divsChild>
        </w:div>
        <w:div w:id="1236667534">
          <w:marLeft w:val="0"/>
          <w:marRight w:val="0"/>
          <w:marTop w:val="0"/>
          <w:marBottom w:val="0"/>
          <w:divBdr>
            <w:top w:val="none" w:sz="0" w:space="0" w:color="auto"/>
            <w:left w:val="none" w:sz="0" w:space="0" w:color="auto"/>
            <w:bottom w:val="none" w:sz="0" w:space="0" w:color="auto"/>
            <w:right w:val="none" w:sz="0" w:space="0" w:color="auto"/>
          </w:divBdr>
          <w:divsChild>
            <w:div w:id="1478374917">
              <w:marLeft w:val="0"/>
              <w:marRight w:val="0"/>
              <w:marTop w:val="0"/>
              <w:marBottom w:val="0"/>
              <w:divBdr>
                <w:top w:val="none" w:sz="0" w:space="0" w:color="auto"/>
                <w:left w:val="none" w:sz="0" w:space="0" w:color="auto"/>
                <w:bottom w:val="none" w:sz="0" w:space="0" w:color="auto"/>
                <w:right w:val="none" w:sz="0" w:space="0" w:color="auto"/>
              </w:divBdr>
            </w:div>
            <w:div w:id="1508053846">
              <w:marLeft w:val="0"/>
              <w:marRight w:val="0"/>
              <w:marTop w:val="0"/>
              <w:marBottom w:val="0"/>
              <w:divBdr>
                <w:top w:val="none" w:sz="0" w:space="0" w:color="auto"/>
                <w:left w:val="none" w:sz="0" w:space="0" w:color="auto"/>
                <w:bottom w:val="none" w:sz="0" w:space="0" w:color="auto"/>
                <w:right w:val="none" w:sz="0" w:space="0" w:color="auto"/>
              </w:divBdr>
            </w:div>
            <w:div w:id="1511486394">
              <w:marLeft w:val="0"/>
              <w:marRight w:val="0"/>
              <w:marTop w:val="0"/>
              <w:marBottom w:val="0"/>
              <w:divBdr>
                <w:top w:val="none" w:sz="0" w:space="0" w:color="auto"/>
                <w:left w:val="none" w:sz="0" w:space="0" w:color="auto"/>
                <w:bottom w:val="none" w:sz="0" w:space="0" w:color="auto"/>
                <w:right w:val="none" w:sz="0" w:space="0" w:color="auto"/>
              </w:divBdr>
            </w:div>
            <w:div w:id="1680545900">
              <w:marLeft w:val="0"/>
              <w:marRight w:val="0"/>
              <w:marTop w:val="0"/>
              <w:marBottom w:val="0"/>
              <w:divBdr>
                <w:top w:val="none" w:sz="0" w:space="0" w:color="auto"/>
                <w:left w:val="none" w:sz="0" w:space="0" w:color="auto"/>
                <w:bottom w:val="none" w:sz="0" w:space="0" w:color="auto"/>
                <w:right w:val="none" w:sz="0" w:space="0" w:color="auto"/>
              </w:divBdr>
            </w:div>
            <w:div w:id="1882551974">
              <w:marLeft w:val="0"/>
              <w:marRight w:val="0"/>
              <w:marTop w:val="0"/>
              <w:marBottom w:val="0"/>
              <w:divBdr>
                <w:top w:val="none" w:sz="0" w:space="0" w:color="auto"/>
                <w:left w:val="none" w:sz="0" w:space="0" w:color="auto"/>
                <w:bottom w:val="none" w:sz="0" w:space="0" w:color="auto"/>
                <w:right w:val="none" w:sz="0" w:space="0" w:color="auto"/>
              </w:divBdr>
            </w:div>
          </w:divsChild>
        </w:div>
        <w:div w:id="1309044587">
          <w:marLeft w:val="0"/>
          <w:marRight w:val="0"/>
          <w:marTop w:val="0"/>
          <w:marBottom w:val="0"/>
          <w:divBdr>
            <w:top w:val="none" w:sz="0" w:space="0" w:color="auto"/>
            <w:left w:val="none" w:sz="0" w:space="0" w:color="auto"/>
            <w:bottom w:val="none" w:sz="0" w:space="0" w:color="auto"/>
            <w:right w:val="none" w:sz="0" w:space="0" w:color="auto"/>
          </w:divBdr>
        </w:div>
        <w:div w:id="1343899606">
          <w:marLeft w:val="0"/>
          <w:marRight w:val="0"/>
          <w:marTop w:val="0"/>
          <w:marBottom w:val="0"/>
          <w:divBdr>
            <w:top w:val="none" w:sz="0" w:space="0" w:color="auto"/>
            <w:left w:val="none" w:sz="0" w:space="0" w:color="auto"/>
            <w:bottom w:val="none" w:sz="0" w:space="0" w:color="auto"/>
            <w:right w:val="none" w:sz="0" w:space="0" w:color="auto"/>
          </w:divBdr>
        </w:div>
        <w:div w:id="1374576418">
          <w:marLeft w:val="0"/>
          <w:marRight w:val="0"/>
          <w:marTop w:val="0"/>
          <w:marBottom w:val="0"/>
          <w:divBdr>
            <w:top w:val="none" w:sz="0" w:space="0" w:color="auto"/>
            <w:left w:val="none" w:sz="0" w:space="0" w:color="auto"/>
            <w:bottom w:val="none" w:sz="0" w:space="0" w:color="auto"/>
            <w:right w:val="none" w:sz="0" w:space="0" w:color="auto"/>
          </w:divBdr>
        </w:div>
        <w:div w:id="1422214041">
          <w:marLeft w:val="0"/>
          <w:marRight w:val="0"/>
          <w:marTop w:val="0"/>
          <w:marBottom w:val="0"/>
          <w:divBdr>
            <w:top w:val="none" w:sz="0" w:space="0" w:color="auto"/>
            <w:left w:val="none" w:sz="0" w:space="0" w:color="auto"/>
            <w:bottom w:val="none" w:sz="0" w:space="0" w:color="auto"/>
            <w:right w:val="none" w:sz="0" w:space="0" w:color="auto"/>
          </w:divBdr>
        </w:div>
        <w:div w:id="1473332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5AIRPNAIUNRU-859666464-15675</_dlc_DocId>
    <_dlc_DocIdUrl xmlns="71c5aaf6-e6ce-465b-b873-5148d2a4c105">
      <Url>https://nokia.sharepoint.com/sites/c5g/e2earch/_layouts/15/DocIdRedir.aspx?ID=5AIRPNAIUNRU-859666464-15675</Url>
      <Description>5AIRPNAIUNRU-859666464-15675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68</cp:revision>
  <dcterms:created xsi:type="dcterms:W3CDTF">2023-10-23T17:21:00Z</dcterms:created>
  <dcterms:modified xsi:type="dcterms:W3CDTF">2023-11-03T08:01:00Z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1e0553be-31a2-46a9-8f6b-15cfa1831755</vt:lpwstr>
  </property>
  <property fmtid="{D5CDD505-2E9C-101B-9397-08002B2CF9AE}" pid="4" name="MediaServiceImageTags">
    <vt:lpwstr/>
  </property>
</Properties>
</file>